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4127"/>
        <w:gridCol w:w="5853"/>
      </w:tblGrid>
      <w:tr w:rsidR="003B77C6" w:rsidRPr="003B77C6" w:rsidTr="00FD3A68">
        <w:trPr>
          <w:trHeight w:val="1008"/>
        </w:trPr>
        <w:tc>
          <w:tcPr>
            <w:tcW w:w="4127" w:type="dxa"/>
            <w:shd w:val="clear" w:color="auto" w:fill="auto"/>
            <w:tcMar>
              <w:top w:w="0" w:type="dxa"/>
              <w:left w:w="108" w:type="dxa"/>
              <w:bottom w:w="0" w:type="dxa"/>
              <w:right w:w="108" w:type="dxa"/>
            </w:tcMar>
            <w:vAlign w:val="center"/>
            <w:hideMark/>
          </w:tcPr>
          <w:p w:rsidR="003B77C6" w:rsidRPr="003B77C6" w:rsidRDefault="003B77C6" w:rsidP="003B77C6">
            <w:pPr>
              <w:spacing w:after="0" w:line="185" w:lineRule="atLeast"/>
              <w:jc w:val="cente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noProof/>
                <w:color w:val="500050"/>
                <w:sz w:val="24"/>
                <w:szCs w:val="24"/>
                <w:lang w:val="en-US"/>
              </w:rPr>
              <w:drawing>
                <wp:inline distT="0" distB="0" distL="0" distR="0">
                  <wp:extent cx="2105025" cy="1228725"/>
                  <wp:effectExtent l="19050" t="0" r="9525" b="0"/>
                  <wp:docPr id="1" name="Picture 0" descr="Safety Healthy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Healthy Wellness.jpg"/>
                          <pic:cNvPicPr/>
                        </pic:nvPicPr>
                        <pic:blipFill>
                          <a:blip r:embed="rId5" cstate="print"/>
                          <a:stretch>
                            <a:fillRect/>
                          </a:stretch>
                        </pic:blipFill>
                        <pic:spPr>
                          <a:xfrm>
                            <a:off x="0" y="0"/>
                            <a:ext cx="2105025" cy="1228725"/>
                          </a:xfrm>
                          <a:prstGeom prst="rect">
                            <a:avLst/>
                          </a:prstGeom>
                        </pic:spPr>
                      </pic:pic>
                    </a:graphicData>
                  </a:graphic>
                </wp:inline>
              </w:drawing>
            </w:r>
          </w:p>
        </w:tc>
        <w:tc>
          <w:tcPr>
            <w:tcW w:w="5853" w:type="dxa"/>
            <w:shd w:val="clear" w:color="auto" w:fill="FFFFFF"/>
            <w:tcMar>
              <w:top w:w="0" w:type="dxa"/>
              <w:left w:w="108" w:type="dxa"/>
              <w:bottom w:w="0" w:type="dxa"/>
              <w:right w:w="108" w:type="dxa"/>
            </w:tcMar>
            <w:vAlign w:val="center"/>
            <w:hideMark/>
          </w:tcPr>
          <w:p w:rsidR="003B77C6" w:rsidRPr="003B77C6" w:rsidRDefault="003B77C6" w:rsidP="000947B0">
            <w:pPr>
              <w:spacing w:after="0" w:line="185" w:lineRule="atLeast"/>
              <w:jc w:val="center"/>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40"/>
                <w:szCs w:val="40"/>
                <w:lang w:eastAsia="en-CA"/>
              </w:rPr>
              <w:t>Wellness Wednesday</w:t>
            </w:r>
          </w:p>
          <w:p w:rsidR="003B77C6" w:rsidRPr="003B77C6" w:rsidRDefault="00FD3A68" w:rsidP="000947B0">
            <w:pPr>
              <w:spacing w:after="0" w:line="185" w:lineRule="atLeast"/>
              <w:jc w:val="center"/>
              <w:rPr>
                <w:rFonts w:ascii="Times New Roman" w:eastAsia="Times New Roman" w:hAnsi="Times New Roman" w:cs="Times New Roman"/>
                <w:color w:val="500050"/>
                <w:sz w:val="24"/>
                <w:szCs w:val="24"/>
                <w:lang w:eastAsia="en-CA"/>
              </w:rPr>
            </w:pPr>
            <w:r>
              <w:rPr>
                <w:rFonts w:ascii="Arial" w:eastAsia="Times New Roman" w:hAnsi="Arial" w:cs="Arial"/>
                <w:b/>
                <w:bCs/>
                <w:color w:val="000000"/>
                <w:sz w:val="40"/>
                <w:szCs w:val="40"/>
                <w:lang w:eastAsia="en-CA"/>
              </w:rPr>
              <w:t>January 13, 2021</w:t>
            </w:r>
          </w:p>
        </w:tc>
      </w:tr>
      <w:tr w:rsidR="003B77C6" w:rsidRPr="003B77C6" w:rsidTr="00FD3A68">
        <w:trPr>
          <w:trHeight w:val="1008"/>
        </w:trPr>
        <w:tc>
          <w:tcPr>
            <w:tcW w:w="4127" w:type="dxa"/>
            <w:shd w:val="clear" w:color="auto" w:fill="9E3D96"/>
            <w:tcMar>
              <w:top w:w="0" w:type="dxa"/>
              <w:left w:w="108" w:type="dxa"/>
              <w:bottom w:w="0" w:type="dxa"/>
              <w:right w:w="108" w:type="dxa"/>
            </w:tcMar>
            <w:vAlign w:val="center"/>
            <w:hideMark/>
          </w:tcPr>
          <w:p w:rsidR="003B77C6" w:rsidRPr="003B77C6" w:rsidRDefault="003B77C6" w:rsidP="003B77C6">
            <w:pPr>
              <w:spacing w:after="0" w:line="185" w:lineRule="atLeast"/>
              <w:jc w:val="cente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noProof/>
                <w:color w:val="500050"/>
                <w:sz w:val="24"/>
                <w:szCs w:val="24"/>
                <w:lang w:val="en-US"/>
              </w:rPr>
              <w:drawing>
                <wp:inline distT="0" distB="0" distL="0" distR="0">
                  <wp:extent cx="1390650" cy="1371600"/>
                  <wp:effectExtent l="19050" t="0" r="0" b="0"/>
                  <wp:docPr id="2" name="Picture 1" descr="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jpg"/>
                          <pic:cNvPicPr/>
                        </pic:nvPicPr>
                        <pic:blipFill>
                          <a:blip r:embed="rId6" cstate="print"/>
                          <a:stretch>
                            <a:fillRect/>
                          </a:stretch>
                        </pic:blipFill>
                        <pic:spPr>
                          <a:xfrm>
                            <a:off x="0" y="0"/>
                            <a:ext cx="1390650" cy="1371600"/>
                          </a:xfrm>
                          <a:prstGeom prst="rect">
                            <a:avLst/>
                          </a:prstGeom>
                        </pic:spPr>
                      </pic:pic>
                    </a:graphicData>
                  </a:graphic>
                </wp:inline>
              </w:drawing>
            </w:r>
          </w:p>
        </w:tc>
        <w:tc>
          <w:tcPr>
            <w:tcW w:w="5853" w:type="dxa"/>
            <w:shd w:val="clear" w:color="auto" w:fill="FFFFFF"/>
            <w:tcMar>
              <w:top w:w="0" w:type="dxa"/>
              <w:left w:w="108" w:type="dxa"/>
              <w:bottom w:w="0" w:type="dxa"/>
              <w:right w:w="108" w:type="dxa"/>
            </w:tcMar>
            <w:hideMark/>
          </w:tcPr>
          <w:p w:rsidR="00FD3A68" w:rsidRDefault="003B77C6" w:rsidP="00FD3A68">
            <w:pPr>
              <w:spacing w:after="0" w:line="185" w:lineRule="atLeast"/>
              <w:rPr>
                <w:rFonts w:ascii="Helvetica" w:hAnsi="Helvetica" w:cs="Helvetica"/>
                <w:color w:val="222222"/>
              </w:rPr>
            </w:pPr>
            <w:r w:rsidRPr="003B77C6">
              <w:rPr>
                <w:rFonts w:ascii="Arial" w:eastAsia="Times New Roman" w:hAnsi="Arial" w:cs="Arial"/>
                <w:b/>
                <w:bCs/>
                <w:color w:val="000000"/>
                <w:sz w:val="24"/>
                <w:szCs w:val="24"/>
                <w:lang w:eastAsia="en-CA"/>
              </w:rPr>
              <w:t> </w:t>
            </w:r>
            <w:r w:rsidR="00FD3A68">
              <w:rPr>
                <w:rFonts w:ascii="Arial" w:hAnsi="Arial" w:cs="Arial"/>
                <w:color w:val="000000"/>
              </w:rPr>
              <w:t xml:space="preserve">If improving your mental health is your New Year’s Resolution, </w:t>
            </w:r>
            <w:proofErr w:type="spellStart"/>
            <w:r w:rsidR="00FD3A68">
              <w:rPr>
                <w:rFonts w:ascii="Arial" w:hAnsi="Arial" w:cs="Arial"/>
                <w:color w:val="000000"/>
              </w:rPr>
              <w:t>Sunlife</w:t>
            </w:r>
            <w:proofErr w:type="spellEnd"/>
            <w:r w:rsidR="00FD3A68">
              <w:rPr>
                <w:rFonts w:ascii="Arial" w:hAnsi="Arial" w:cs="Arial"/>
                <w:color w:val="000000"/>
              </w:rPr>
              <w:t xml:space="preserve"> has created a list of </w:t>
            </w:r>
            <w:hyperlink r:id="rId7" w:tgtFrame="_blank" w:history="1">
              <w:r w:rsidR="00FD3A68">
                <w:rPr>
                  <w:rStyle w:val="Hyperlink"/>
                  <w:rFonts w:ascii="Arial" w:hAnsi="Arial" w:cs="Arial"/>
                  <w:color w:val="1155CC"/>
                </w:rPr>
                <w:t>5 Mental Health Tips for a Happier 2021</w:t>
              </w:r>
            </w:hyperlink>
            <w:r w:rsidR="00FD3A68">
              <w:rPr>
                <w:rFonts w:ascii="Arial" w:hAnsi="Arial" w:cs="Arial"/>
                <w:color w:val="000000"/>
              </w:rPr>
              <w:t>.</w:t>
            </w:r>
          </w:p>
          <w:p w:rsidR="00FD3A68" w:rsidRDefault="00FD3A68" w:rsidP="00FD3A68">
            <w:pPr>
              <w:shd w:val="clear" w:color="auto" w:fill="FFFFFF"/>
              <w:spacing w:line="171" w:lineRule="atLeast"/>
              <w:rPr>
                <w:rFonts w:ascii="Helvetica" w:hAnsi="Helvetica" w:cs="Helvetica"/>
                <w:color w:val="222222"/>
              </w:rPr>
            </w:pPr>
            <w:r>
              <w:rPr>
                <w:rFonts w:ascii="Arial" w:hAnsi="Arial" w:cs="Arial"/>
                <w:color w:val="000000"/>
              </w:rPr>
              <w:t> The term “New Year’s Resolution” can be daunting to some and add additional stress to an already stressful world. Instead of creating expectations or setting goals for ourselves, we can set an intention to prioritize our mental health. Read more from Tony Robins on </w:t>
            </w:r>
            <w:hyperlink r:id="rId8" w:tgtFrame="_blank" w:history="1">
              <w:r>
                <w:rPr>
                  <w:rStyle w:val="Hyperlink"/>
                  <w:rFonts w:ascii="Arial" w:hAnsi="Arial" w:cs="Arial"/>
                  <w:color w:val="1155CC"/>
                </w:rPr>
                <w:t>Why he doesn’t make New Year’s resolutions</w:t>
              </w:r>
            </w:hyperlink>
            <w:r>
              <w:rPr>
                <w:rFonts w:ascii="Arial" w:hAnsi="Arial" w:cs="Arial"/>
                <w:color w:val="000000"/>
              </w:rPr>
              <w:t>.</w:t>
            </w:r>
          </w:p>
          <w:p w:rsidR="00FD3A68" w:rsidRDefault="00FD3A68" w:rsidP="00FD3A68">
            <w:pPr>
              <w:shd w:val="clear" w:color="auto" w:fill="FFFFFF"/>
              <w:spacing w:line="171" w:lineRule="atLeast"/>
              <w:rPr>
                <w:rFonts w:ascii="Helvetica" w:hAnsi="Helvetica" w:cs="Helvetica"/>
                <w:color w:val="222222"/>
              </w:rPr>
            </w:pPr>
            <w:r>
              <w:rPr>
                <w:rFonts w:ascii="Arial" w:hAnsi="Arial" w:cs="Arial"/>
                <w:color w:val="000000"/>
              </w:rPr>
              <w:t> </w:t>
            </w:r>
            <w:hyperlink r:id="rId9" w:tgtFrame="_blank" w:history="1">
              <w:r>
                <w:rPr>
                  <w:rStyle w:val="Hyperlink"/>
                  <w:rFonts w:ascii="Arial" w:hAnsi="Arial" w:cs="Arial"/>
                  <w:b/>
                  <w:bCs/>
                  <w:color w:val="1155CC"/>
                </w:rPr>
                <w:t>Headspace on Netflix</w:t>
              </w:r>
            </w:hyperlink>
          </w:p>
          <w:p w:rsidR="00FD3A68" w:rsidRDefault="00FD3A68" w:rsidP="00FD3A68">
            <w:pPr>
              <w:shd w:val="clear" w:color="auto" w:fill="FFFFFF"/>
              <w:spacing w:line="171" w:lineRule="atLeast"/>
              <w:rPr>
                <w:rFonts w:ascii="Helvetica" w:hAnsi="Helvetica" w:cs="Helvetica"/>
                <w:color w:val="222222"/>
              </w:rPr>
            </w:pPr>
            <w:r>
              <w:rPr>
                <w:rFonts w:ascii="Arial" w:hAnsi="Arial" w:cs="Arial"/>
                <w:b/>
                <w:bCs/>
                <w:color w:val="000000"/>
              </w:rPr>
              <w:t> </w:t>
            </w:r>
            <w:r>
              <w:rPr>
                <w:rFonts w:ascii="Arial" w:hAnsi="Arial" w:cs="Arial"/>
                <w:color w:val="000000"/>
              </w:rPr>
              <w:t>Meditation is a tool used for stress reduction, building resilience and maintaining mental health. To learn about meditation and how to get started, check out the Headspace series on Netflix or try the </w:t>
            </w:r>
            <w:hyperlink r:id="rId10" w:tgtFrame="_blank" w:history="1">
              <w:r>
                <w:rPr>
                  <w:rStyle w:val="Hyperlink"/>
                  <w:rFonts w:ascii="Arial" w:hAnsi="Arial" w:cs="Arial"/>
                  <w:color w:val="1155CC"/>
                </w:rPr>
                <w:t>Headspace App</w:t>
              </w:r>
            </w:hyperlink>
            <w:r>
              <w:rPr>
                <w:rFonts w:ascii="Arial" w:hAnsi="Arial" w:cs="Arial"/>
                <w:color w:val="000000"/>
              </w:rPr>
              <w:t>.</w:t>
            </w:r>
          </w:p>
          <w:p w:rsidR="00FD3A68" w:rsidRDefault="00FD3A68" w:rsidP="003B77C6">
            <w:pPr>
              <w:spacing w:after="0" w:line="185" w:lineRule="atLeast"/>
              <w:rPr>
                <w:rFonts w:ascii="Arial" w:eastAsia="Times New Roman" w:hAnsi="Arial" w:cs="Arial"/>
                <w:color w:val="000000"/>
                <w:sz w:val="24"/>
                <w:szCs w:val="24"/>
                <w:lang w:eastAsia="en-CA"/>
              </w:rPr>
            </w:pPr>
            <w:r>
              <w:object w:dxaOrig="249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78.25pt" o:ole="">
                  <v:imagedata r:id="rId11" o:title=""/>
                </v:shape>
                <o:OLEObject Type="Embed" ProgID="PBrush" ShapeID="_x0000_i1025" DrawAspect="Content" ObjectID="_1672499777" r:id="rId12"/>
              </w:object>
            </w:r>
          </w:p>
          <w:p w:rsidR="00FD3A68" w:rsidRDefault="00FD3A68" w:rsidP="00FD3A68">
            <w:pPr>
              <w:shd w:val="clear" w:color="auto" w:fill="FFFFFF"/>
              <w:spacing w:line="171" w:lineRule="atLeast"/>
              <w:rPr>
                <w:rFonts w:ascii="Helvetica" w:hAnsi="Helvetica" w:cs="Helvetica"/>
                <w:color w:val="222222"/>
              </w:rPr>
            </w:pPr>
            <w:r>
              <w:rPr>
                <w:rFonts w:ascii="Arial" w:hAnsi="Arial" w:cs="Arial"/>
                <w:b/>
                <w:bCs/>
                <w:color w:val="000000"/>
                <w:u w:val="single"/>
              </w:rPr>
              <w:t>Upcoming Webinar</w:t>
            </w:r>
          </w:p>
          <w:p w:rsidR="00FD3A68" w:rsidRDefault="00FD3A68" w:rsidP="00FD3A68">
            <w:pPr>
              <w:shd w:val="clear" w:color="auto" w:fill="FFFFFF"/>
              <w:spacing w:line="171" w:lineRule="atLeast"/>
              <w:rPr>
                <w:rFonts w:ascii="Helvetica" w:hAnsi="Helvetica" w:cs="Helvetica"/>
                <w:color w:val="222222"/>
              </w:rPr>
            </w:pPr>
            <w:r>
              <w:rPr>
                <w:rFonts w:ascii="Arial" w:hAnsi="Arial" w:cs="Arial"/>
                <w:b/>
                <w:bCs/>
                <w:color w:val="000000"/>
              </w:rPr>
              <w:t> Topic:  The Path to Inner Peace</w:t>
            </w:r>
          </w:p>
          <w:p w:rsidR="00FD3A68" w:rsidRDefault="00FD3A68" w:rsidP="00FD3A68">
            <w:pPr>
              <w:shd w:val="clear" w:color="auto" w:fill="FFFFFF"/>
              <w:spacing w:line="171" w:lineRule="atLeast"/>
              <w:rPr>
                <w:rFonts w:ascii="Helvetica" w:hAnsi="Helvetica" w:cs="Helvetica"/>
                <w:color w:val="222222"/>
              </w:rPr>
            </w:pPr>
            <w:r>
              <w:rPr>
                <w:rFonts w:ascii="Arial" w:hAnsi="Arial" w:cs="Arial"/>
                <w:b/>
                <w:bCs/>
                <w:color w:val="000000"/>
              </w:rPr>
              <w:t>Date:   Friday January 29, 2021</w:t>
            </w:r>
          </w:p>
          <w:p w:rsidR="00FD3A68" w:rsidRDefault="00FD3A68" w:rsidP="00FD3A68">
            <w:pPr>
              <w:shd w:val="clear" w:color="auto" w:fill="FFFFFF"/>
              <w:spacing w:line="171" w:lineRule="atLeast"/>
              <w:rPr>
                <w:rFonts w:ascii="Helvetica" w:hAnsi="Helvetica" w:cs="Helvetica"/>
                <w:color w:val="222222"/>
              </w:rPr>
            </w:pPr>
            <w:r>
              <w:rPr>
                <w:rFonts w:ascii="Arial" w:hAnsi="Arial" w:cs="Arial"/>
                <w:b/>
                <w:bCs/>
                <w:color w:val="000000"/>
              </w:rPr>
              <w:t>Time:   1:00-2:00pm</w:t>
            </w:r>
          </w:p>
          <w:p w:rsidR="00FD3A68" w:rsidRDefault="00FD3A68" w:rsidP="00FD3A68">
            <w:pPr>
              <w:shd w:val="clear" w:color="auto" w:fill="FFFFFF"/>
              <w:spacing w:line="171" w:lineRule="atLeast"/>
              <w:rPr>
                <w:rFonts w:ascii="Helvetica" w:hAnsi="Helvetica" w:cs="Helvetica"/>
                <w:color w:val="222222"/>
              </w:rPr>
            </w:pPr>
            <w:r>
              <w:rPr>
                <w:rFonts w:ascii="Arial" w:hAnsi="Arial" w:cs="Arial"/>
                <w:b/>
                <w:bCs/>
                <w:color w:val="000000"/>
              </w:rPr>
              <w:t> Register for this webinar using this link:  </w:t>
            </w:r>
            <w:hyperlink r:id="rId13" w:tgtFrame="_blank" w:history="1">
              <w:r>
                <w:rPr>
                  <w:rStyle w:val="Hyperlink"/>
                  <w:rFonts w:ascii="Arial" w:hAnsi="Arial" w:cs="Arial"/>
                  <w:b/>
                  <w:bCs/>
                  <w:color w:val="1155CC"/>
                </w:rPr>
                <w:t>The Path to Inner Peace</w:t>
              </w:r>
            </w:hyperlink>
          </w:p>
          <w:p w:rsidR="00FD3A68" w:rsidRDefault="00FD3A68" w:rsidP="00FD3A68">
            <w:pPr>
              <w:pStyle w:val="m1852822311778209668default"/>
              <w:shd w:val="clear" w:color="auto" w:fill="FFFFFF"/>
              <w:spacing w:before="0" w:beforeAutospacing="0" w:after="0" w:afterAutospacing="0" w:line="210" w:lineRule="atLeast"/>
              <w:rPr>
                <w:rFonts w:ascii="Calibri" w:hAnsi="Calibri" w:cs="Calibri"/>
                <w:color w:val="000000"/>
              </w:rPr>
            </w:pPr>
            <w:r>
              <w:rPr>
                <w:rFonts w:ascii="Arial" w:hAnsi="Arial" w:cs="Arial"/>
                <w:color w:val="000000"/>
                <w:sz w:val="22"/>
                <w:szCs w:val="22"/>
              </w:rPr>
              <w:t>Would you like to walk the path to inner peace? Do you find it difficult to feel content or satisfied? Are negative emotions including guilt, resentment, or excessive worries getting in the way? This seminar helps you to identify common barriers to inner peace, and best practice tips to help you achieve your goal of greater inner peace.</w:t>
            </w:r>
          </w:p>
          <w:p w:rsidR="00FD3A68" w:rsidRDefault="00FD3A68" w:rsidP="00FD3A68">
            <w:pPr>
              <w:pStyle w:val="m1852822311778209668default"/>
              <w:shd w:val="clear" w:color="auto" w:fill="FFFFFF"/>
              <w:spacing w:before="0" w:beforeAutospacing="0" w:after="0" w:afterAutospacing="0" w:line="210" w:lineRule="atLeast"/>
              <w:rPr>
                <w:rFonts w:ascii="Calibri" w:hAnsi="Calibri" w:cs="Calibri"/>
                <w:color w:val="000000"/>
              </w:rPr>
            </w:pPr>
            <w:r>
              <w:rPr>
                <w:rFonts w:ascii="Arial" w:hAnsi="Arial" w:cs="Arial"/>
                <w:color w:val="000000"/>
                <w:sz w:val="22"/>
                <w:szCs w:val="22"/>
              </w:rPr>
              <w:t> </w:t>
            </w:r>
          </w:p>
          <w:p w:rsidR="00FD3A68" w:rsidRDefault="00FD3A68" w:rsidP="00FD3A68">
            <w:pPr>
              <w:pStyle w:val="m1852822311778209668default"/>
              <w:shd w:val="clear" w:color="auto" w:fill="FFFFFF"/>
              <w:spacing w:before="0" w:beforeAutospacing="0" w:after="0" w:afterAutospacing="0" w:line="210" w:lineRule="atLeast"/>
              <w:rPr>
                <w:rFonts w:ascii="Calibri" w:hAnsi="Calibri" w:cs="Calibri"/>
                <w:color w:val="000000"/>
              </w:rPr>
            </w:pPr>
            <w:r>
              <w:rPr>
                <w:rFonts w:ascii="Arial" w:hAnsi="Arial" w:cs="Arial"/>
                <w:color w:val="000000"/>
                <w:sz w:val="22"/>
                <w:szCs w:val="22"/>
              </w:rPr>
              <w:t>During this seminar we will:</w:t>
            </w:r>
          </w:p>
          <w:p w:rsidR="00FD3A68" w:rsidRDefault="00FD3A68" w:rsidP="00FD3A68">
            <w:pPr>
              <w:pStyle w:val="m1852822311778209668default"/>
              <w:shd w:val="clear" w:color="auto" w:fill="FFFFFF"/>
              <w:spacing w:before="0" w:beforeAutospacing="0" w:after="20" w:afterAutospacing="0" w:line="210" w:lineRule="atLeast"/>
              <w:ind w:left="360"/>
              <w:rPr>
                <w:rFonts w:ascii="Calibri" w:hAnsi="Calibri" w:cs="Calibri"/>
                <w:color w:val="000000"/>
              </w:rPr>
            </w:pPr>
            <w:r>
              <w:rPr>
                <w:rFonts w:ascii="Symbol" w:hAnsi="Symbol" w:cs="Calibri"/>
                <w:color w:val="000000"/>
                <w:sz w:val="22"/>
                <w:szCs w:val="22"/>
              </w:rPr>
              <w:t></w:t>
            </w:r>
            <w:r>
              <w:rPr>
                <w:color w:val="000000"/>
                <w:sz w:val="14"/>
                <w:szCs w:val="14"/>
              </w:rPr>
              <w:t>       </w:t>
            </w:r>
            <w:r>
              <w:rPr>
                <w:rFonts w:ascii="Arial" w:hAnsi="Arial" w:cs="Arial"/>
                <w:color w:val="000000"/>
              </w:rPr>
              <w:t>Identify common barriers to inner peace</w:t>
            </w:r>
          </w:p>
          <w:p w:rsidR="00FD3A68" w:rsidRPr="00FD3A68" w:rsidRDefault="00FD3A68" w:rsidP="00FD3A68">
            <w:pPr>
              <w:pStyle w:val="m1852822311778209668default"/>
              <w:shd w:val="clear" w:color="auto" w:fill="FFFFFF"/>
              <w:spacing w:before="0" w:beforeAutospacing="0" w:after="20" w:afterAutospacing="0" w:line="210" w:lineRule="atLeast"/>
              <w:ind w:left="360"/>
              <w:rPr>
                <w:rFonts w:ascii="Calibri" w:hAnsi="Calibri" w:cs="Calibri"/>
                <w:color w:val="000000"/>
              </w:rPr>
            </w:pPr>
            <w:r>
              <w:rPr>
                <w:rFonts w:ascii="Symbol" w:hAnsi="Symbol" w:cs="Calibri"/>
                <w:color w:val="000000"/>
                <w:sz w:val="22"/>
                <w:szCs w:val="22"/>
              </w:rPr>
              <w:t></w:t>
            </w:r>
            <w:r>
              <w:rPr>
                <w:color w:val="000000"/>
                <w:sz w:val="14"/>
                <w:szCs w:val="14"/>
              </w:rPr>
              <w:t>       </w:t>
            </w:r>
            <w:r>
              <w:rPr>
                <w:rFonts w:ascii="Arial" w:hAnsi="Arial" w:cs="Arial"/>
                <w:color w:val="000000"/>
                <w:sz w:val="22"/>
                <w:szCs w:val="22"/>
              </w:rPr>
              <w:t>Discuss best practice strategies that create inner peace including meditation, acts of compassion, letting go of anger, and positive self-talk</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tc>
      </w:tr>
      <w:tr w:rsidR="003B77C6" w:rsidRPr="003B77C6" w:rsidTr="00FD3A68">
        <w:trPr>
          <w:trHeight w:val="1008"/>
        </w:trPr>
        <w:tc>
          <w:tcPr>
            <w:tcW w:w="4127" w:type="dxa"/>
            <w:shd w:val="clear" w:color="auto" w:fill="82C341"/>
            <w:tcMar>
              <w:top w:w="0" w:type="dxa"/>
              <w:left w:w="108" w:type="dxa"/>
              <w:bottom w:w="0" w:type="dxa"/>
              <w:right w:w="108" w:type="dxa"/>
            </w:tcMar>
            <w:vAlign w:val="center"/>
            <w:hideMark/>
          </w:tcPr>
          <w:p w:rsidR="003B77C6" w:rsidRPr="003B77C6" w:rsidRDefault="003B77C6" w:rsidP="003B77C6">
            <w:pPr>
              <w:spacing w:after="0" w:line="185" w:lineRule="atLeast"/>
              <w:jc w:val="cente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noProof/>
                <w:color w:val="500050"/>
                <w:sz w:val="24"/>
                <w:szCs w:val="24"/>
                <w:lang w:val="en-US"/>
              </w:rPr>
              <w:lastRenderedPageBreak/>
              <w:drawing>
                <wp:inline distT="0" distB="0" distL="0" distR="0">
                  <wp:extent cx="1266825" cy="1390650"/>
                  <wp:effectExtent l="19050" t="0" r="9525" b="0"/>
                  <wp:docPr id="3" name="Picture 2" descr="Phy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jpg"/>
                          <pic:cNvPicPr/>
                        </pic:nvPicPr>
                        <pic:blipFill>
                          <a:blip r:embed="rId14" cstate="print"/>
                          <a:stretch>
                            <a:fillRect/>
                          </a:stretch>
                        </pic:blipFill>
                        <pic:spPr>
                          <a:xfrm>
                            <a:off x="0" y="0"/>
                            <a:ext cx="1266825" cy="1390650"/>
                          </a:xfrm>
                          <a:prstGeom prst="rect">
                            <a:avLst/>
                          </a:prstGeom>
                        </pic:spPr>
                      </pic:pic>
                    </a:graphicData>
                  </a:graphic>
                </wp:inline>
              </w:drawing>
            </w:r>
          </w:p>
        </w:tc>
        <w:tc>
          <w:tcPr>
            <w:tcW w:w="5853" w:type="dxa"/>
            <w:shd w:val="clear" w:color="auto" w:fill="FFFFFF"/>
            <w:tcMar>
              <w:top w:w="0" w:type="dxa"/>
              <w:left w:w="108" w:type="dxa"/>
              <w:bottom w:w="0" w:type="dxa"/>
              <w:right w:w="108" w:type="dxa"/>
            </w:tcMar>
            <w:hideMark/>
          </w:tcPr>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500050"/>
                <w:sz w:val="24"/>
                <w:szCs w:val="24"/>
                <w:lang w:eastAsia="en-CA"/>
              </w:rPr>
              <w:t> </w:t>
            </w:r>
          </w:p>
          <w:p w:rsidR="00FD3A68" w:rsidRDefault="00FD3A68" w:rsidP="00FD3A68">
            <w:pPr>
              <w:shd w:val="clear" w:color="auto" w:fill="FFFFFF"/>
              <w:spacing w:line="171" w:lineRule="atLeast"/>
              <w:rPr>
                <w:rFonts w:ascii="Helvetica" w:hAnsi="Helvetica" w:cs="Helvetica"/>
                <w:color w:val="222222"/>
              </w:rPr>
            </w:pPr>
            <w:r>
              <w:rPr>
                <w:rFonts w:ascii="Arial" w:hAnsi="Arial" w:cs="Arial"/>
                <w:b/>
                <w:bCs/>
                <w:color w:val="222222"/>
              </w:rPr>
              <w:t>Tips to Stay Active in 2021</w:t>
            </w:r>
          </w:p>
          <w:p w:rsidR="00FD3A68" w:rsidRDefault="00FD3A68" w:rsidP="00FD3A68">
            <w:pPr>
              <w:pStyle w:val="m1852822311778209668msolistparagraph"/>
              <w:shd w:val="clear" w:color="auto" w:fill="FFFFFF"/>
              <w:spacing w:after="20" w:afterAutospacing="0" w:line="210" w:lineRule="atLeast"/>
              <w:ind w:left="720"/>
              <w:rPr>
                <w:color w:val="222222"/>
              </w:rPr>
            </w:pPr>
            <w:r>
              <w:rPr>
                <w:rFonts w:ascii="Arial" w:hAnsi="Arial" w:cs="Arial"/>
                <w:color w:val="222222"/>
                <w:sz w:val="22"/>
                <w:szCs w:val="22"/>
              </w:rPr>
              <w:t>1.</w:t>
            </w:r>
            <w:r>
              <w:rPr>
                <w:color w:val="222222"/>
                <w:sz w:val="14"/>
                <w:szCs w:val="14"/>
              </w:rPr>
              <w:t>     </w:t>
            </w:r>
            <w:r>
              <w:rPr>
                <w:rFonts w:ascii="Arial" w:hAnsi="Arial" w:cs="Arial"/>
                <w:color w:val="222222"/>
                <w:sz w:val="22"/>
                <w:szCs w:val="22"/>
              </w:rPr>
              <w:t>Add mini workouts to your day – take a 1-minute break from work and run on the spot, do a couple sets of squats or 20 push-ups</w:t>
            </w:r>
          </w:p>
          <w:p w:rsidR="00FD3A68" w:rsidRDefault="00FD3A68" w:rsidP="00FD3A68">
            <w:pPr>
              <w:pStyle w:val="m1852822311778209668msolistparagraph"/>
              <w:shd w:val="clear" w:color="auto" w:fill="FFFFFF"/>
              <w:spacing w:after="20" w:afterAutospacing="0" w:line="210" w:lineRule="atLeast"/>
              <w:ind w:left="720"/>
              <w:rPr>
                <w:color w:val="222222"/>
              </w:rPr>
            </w:pPr>
            <w:r>
              <w:rPr>
                <w:rFonts w:ascii="Arial" w:hAnsi="Arial" w:cs="Arial"/>
                <w:color w:val="222222"/>
                <w:sz w:val="22"/>
                <w:szCs w:val="22"/>
              </w:rPr>
              <w:t>2.</w:t>
            </w:r>
            <w:r>
              <w:rPr>
                <w:color w:val="222222"/>
                <w:sz w:val="14"/>
                <w:szCs w:val="14"/>
              </w:rPr>
              <w:t>     </w:t>
            </w:r>
            <w:r>
              <w:rPr>
                <w:rFonts w:ascii="Arial" w:hAnsi="Arial" w:cs="Arial"/>
                <w:color w:val="222222"/>
                <w:sz w:val="22"/>
                <w:szCs w:val="22"/>
              </w:rPr>
              <w:t xml:space="preserve">Use everyday items to enhance your workout – soup cans are great weights, a towel roll doubles as a yoga block and climbing stairs is great cardio. For more home </w:t>
            </w:r>
            <w:proofErr w:type="spellStart"/>
            <w:r>
              <w:rPr>
                <w:rFonts w:ascii="Arial" w:hAnsi="Arial" w:cs="Arial"/>
                <w:color w:val="222222"/>
                <w:sz w:val="22"/>
                <w:szCs w:val="22"/>
              </w:rPr>
              <w:t>workout</w:t>
            </w:r>
            <w:proofErr w:type="spellEnd"/>
            <w:r>
              <w:rPr>
                <w:rFonts w:ascii="Arial" w:hAnsi="Arial" w:cs="Arial"/>
                <w:color w:val="222222"/>
                <w:sz w:val="22"/>
                <w:szCs w:val="22"/>
              </w:rPr>
              <w:t xml:space="preserve"> tips check out these </w:t>
            </w:r>
            <w:hyperlink r:id="rId15" w:tgtFrame="_blank" w:history="1">
              <w:r>
                <w:rPr>
                  <w:rStyle w:val="Hyperlink"/>
                  <w:rFonts w:ascii="Arial" w:hAnsi="Arial" w:cs="Arial"/>
                  <w:color w:val="1155CC"/>
                  <w:sz w:val="22"/>
                  <w:szCs w:val="22"/>
                </w:rPr>
                <w:t>10 Every Day Items You Can</w:t>
              </w:r>
            </w:hyperlink>
            <w:r>
              <w:rPr>
                <w:rStyle w:val="m1852822311778209668msohyperlink"/>
                <w:rFonts w:ascii="Arial" w:hAnsi="Arial" w:cs="Arial"/>
                <w:color w:val="0563C1"/>
                <w:sz w:val="22"/>
                <w:szCs w:val="22"/>
                <w:u w:val="single"/>
              </w:rPr>
              <w:t> Use to Work Out</w:t>
            </w:r>
          </w:p>
          <w:p w:rsidR="00FD3A68" w:rsidRDefault="00FD3A68" w:rsidP="00FD3A68">
            <w:pPr>
              <w:pStyle w:val="m1852822311778209668msolistparagraph"/>
              <w:shd w:val="clear" w:color="auto" w:fill="FFFFFF"/>
              <w:spacing w:after="20" w:afterAutospacing="0" w:line="210" w:lineRule="atLeast"/>
              <w:ind w:left="720"/>
              <w:rPr>
                <w:color w:val="222222"/>
              </w:rPr>
            </w:pPr>
            <w:r>
              <w:rPr>
                <w:rFonts w:ascii="Arial" w:hAnsi="Arial" w:cs="Arial"/>
                <w:color w:val="222222"/>
                <w:sz w:val="22"/>
                <w:szCs w:val="22"/>
              </w:rPr>
              <w:t>3.</w:t>
            </w:r>
            <w:r>
              <w:rPr>
                <w:color w:val="222222"/>
                <w:sz w:val="14"/>
                <w:szCs w:val="14"/>
              </w:rPr>
              <w:t>     </w:t>
            </w:r>
            <w:r>
              <w:rPr>
                <w:rFonts w:ascii="Arial" w:hAnsi="Arial" w:cs="Arial"/>
                <w:color w:val="222222"/>
                <w:sz w:val="22"/>
                <w:szCs w:val="22"/>
              </w:rPr>
              <w:t>Something is better than nothing. Try a quick online video or download the </w:t>
            </w:r>
            <w:hyperlink r:id="rId16" w:tgtFrame="_blank" w:history="1">
              <w:r>
                <w:rPr>
                  <w:rStyle w:val="Hyperlink"/>
                  <w:rFonts w:ascii="Arial" w:hAnsi="Arial" w:cs="Arial"/>
                  <w:color w:val="1155CC"/>
                  <w:sz w:val="22"/>
                  <w:szCs w:val="22"/>
                </w:rPr>
                <w:t>7-minute Workout</w:t>
              </w:r>
            </w:hyperlink>
            <w:r>
              <w:rPr>
                <w:rFonts w:ascii="Arial" w:hAnsi="Arial" w:cs="Arial"/>
                <w:b/>
                <w:bCs/>
                <w:color w:val="222222"/>
                <w:sz w:val="22"/>
                <w:szCs w:val="22"/>
              </w:rPr>
              <w:t> </w:t>
            </w:r>
            <w:r>
              <w:rPr>
                <w:rFonts w:ascii="Arial" w:hAnsi="Arial" w:cs="Arial"/>
                <w:color w:val="222222"/>
                <w:sz w:val="22"/>
                <w:szCs w:val="22"/>
              </w:rPr>
              <w:t>app and get started with just 7 minutes a day.</w:t>
            </w:r>
          </w:p>
          <w:p w:rsidR="00FD3A68" w:rsidRDefault="00FD3A68" w:rsidP="00FD3A68">
            <w:pPr>
              <w:pStyle w:val="m1852822311778209668msolistparagraph"/>
              <w:shd w:val="clear" w:color="auto" w:fill="FFFFFF"/>
              <w:spacing w:after="20" w:afterAutospacing="0" w:line="210" w:lineRule="atLeast"/>
              <w:ind w:left="720"/>
              <w:rPr>
                <w:color w:val="222222"/>
              </w:rPr>
            </w:pPr>
            <w:r>
              <w:rPr>
                <w:rFonts w:ascii="Arial" w:hAnsi="Arial" w:cs="Arial"/>
                <w:color w:val="222222"/>
                <w:sz w:val="22"/>
                <w:szCs w:val="22"/>
              </w:rPr>
              <w:t>4.</w:t>
            </w:r>
            <w:r>
              <w:rPr>
                <w:color w:val="222222"/>
                <w:sz w:val="14"/>
                <w:szCs w:val="14"/>
              </w:rPr>
              <w:t>     </w:t>
            </w:r>
            <w:r>
              <w:rPr>
                <w:rFonts w:ascii="Arial" w:hAnsi="Arial" w:cs="Arial"/>
                <w:color w:val="222222"/>
                <w:sz w:val="22"/>
                <w:szCs w:val="22"/>
              </w:rPr>
              <w:t>Use the Buddy System. We are more likely to follow through with good intentions when we are held accountable. Scheduling workouts (online) or outdoor activities such as walking, snowshoeing or skiing with a friend will help to keep you on track.</w:t>
            </w:r>
          </w:p>
          <w:p w:rsidR="00FD3A68" w:rsidRDefault="00FD3A68" w:rsidP="003B77C6">
            <w:pPr>
              <w:spacing w:after="0" w:line="185" w:lineRule="atLeast"/>
            </w:pP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p>
          <w:p w:rsidR="003B77C6" w:rsidRPr="003B77C6" w:rsidRDefault="003B77C6" w:rsidP="00FD3A68">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w:t>
            </w:r>
          </w:p>
        </w:tc>
      </w:tr>
    </w:tbl>
    <w:p w:rsidR="00C249F0" w:rsidRDefault="00C249F0"/>
    <w:sectPr w:rsidR="00C249F0" w:rsidSect="00FD3A68">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3C3"/>
    <w:multiLevelType w:val="multilevel"/>
    <w:tmpl w:val="18E0A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86023"/>
    <w:multiLevelType w:val="multilevel"/>
    <w:tmpl w:val="C290B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847F99"/>
    <w:multiLevelType w:val="multilevel"/>
    <w:tmpl w:val="F076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264137"/>
    <w:multiLevelType w:val="multilevel"/>
    <w:tmpl w:val="D79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77C6"/>
    <w:rsid w:val="003B77C6"/>
    <w:rsid w:val="00C249F0"/>
    <w:rsid w:val="00F07743"/>
    <w:rsid w:val="00FD3A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7C6"/>
    <w:rPr>
      <w:color w:val="0000FF"/>
      <w:u w:val="single"/>
    </w:rPr>
  </w:style>
  <w:style w:type="paragraph" w:customStyle="1" w:styleId="m4735281944822167973msolistparagraph">
    <w:name w:val="m_4735281944822167973msolistparagraph"/>
    <w:basedOn w:val="Normal"/>
    <w:rsid w:val="003B77C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B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C6"/>
    <w:rPr>
      <w:rFonts w:ascii="Tahoma" w:hAnsi="Tahoma" w:cs="Tahoma"/>
      <w:sz w:val="16"/>
      <w:szCs w:val="16"/>
    </w:rPr>
  </w:style>
  <w:style w:type="paragraph" w:customStyle="1" w:styleId="m1852822311778209668default">
    <w:name w:val="m_1852822311778209668default"/>
    <w:basedOn w:val="Normal"/>
    <w:rsid w:val="00FD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1852822311778209668msolistparagraph">
    <w:name w:val="m_1852822311778209668msolistparagraph"/>
    <w:basedOn w:val="Normal"/>
    <w:rsid w:val="00FD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1852822311778209668msohyperlink">
    <w:name w:val="m_1852822311778209668msohyperlink"/>
    <w:basedOn w:val="DefaultParagraphFont"/>
    <w:rsid w:val="00FD3A68"/>
  </w:style>
</w:styles>
</file>

<file path=word/webSettings.xml><?xml version="1.0" encoding="utf-8"?>
<w:webSettings xmlns:r="http://schemas.openxmlformats.org/officeDocument/2006/relationships" xmlns:w="http://schemas.openxmlformats.org/wordprocessingml/2006/main">
  <w:divs>
    <w:div w:id="485437646">
      <w:bodyDiv w:val="1"/>
      <w:marLeft w:val="0"/>
      <w:marRight w:val="0"/>
      <w:marTop w:val="0"/>
      <w:marBottom w:val="0"/>
      <w:divBdr>
        <w:top w:val="none" w:sz="0" w:space="0" w:color="auto"/>
        <w:left w:val="none" w:sz="0" w:space="0" w:color="auto"/>
        <w:bottom w:val="none" w:sz="0" w:space="0" w:color="auto"/>
        <w:right w:val="none" w:sz="0" w:space="0" w:color="auto"/>
      </w:divBdr>
    </w:div>
    <w:div w:id="813303704">
      <w:bodyDiv w:val="1"/>
      <w:marLeft w:val="0"/>
      <w:marRight w:val="0"/>
      <w:marTop w:val="0"/>
      <w:marBottom w:val="0"/>
      <w:divBdr>
        <w:top w:val="none" w:sz="0" w:space="0" w:color="auto"/>
        <w:left w:val="none" w:sz="0" w:space="0" w:color="auto"/>
        <w:bottom w:val="none" w:sz="0" w:space="0" w:color="auto"/>
        <w:right w:val="none" w:sz="0" w:space="0" w:color="auto"/>
      </w:divBdr>
    </w:div>
    <w:div w:id="897670196">
      <w:bodyDiv w:val="1"/>
      <w:marLeft w:val="0"/>
      <w:marRight w:val="0"/>
      <w:marTop w:val="0"/>
      <w:marBottom w:val="0"/>
      <w:divBdr>
        <w:top w:val="none" w:sz="0" w:space="0" w:color="auto"/>
        <w:left w:val="none" w:sz="0" w:space="0" w:color="auto"/>
        <w:bottom w:val="none" w:sz="0" w:space="0" w:color="auto"/>
        <w:right w:val="none" w:sz="0" w:space="0" w:color="auto"/>
      </w:divBdr>
    </w:div>
    <w:div w:id="15751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dernwellnessguide.com/new-years-resolution/tony-robbins-explains-why-he-doesnt-make-new-years-resolutions/" TargetMode="External"/><Relationship Id="rId13" Type="http://schemas.openxmlformats.org/officeDocument/2006/relationships/hyperlink" Target="https://morneaushepell.zoom.us/webinar/register/WN_YWwFRkslSQO0pD8mQMVZ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nlife.ca/en/tools-and-resources/health-and-wellness/mental-wellness/5-new-years-resolutions-to-improve-your-mental-health/"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7minuteworkout.jnj.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verywellfit.com/everyday-items-workout-use-85820" TargetMode="External"/><Relationship Id="rId10" Type="http://schemas.openxmlformats.org/officeDocument/2006/relationships/hyperlink" Target="https://www.headspace.com/subscriptions" TargetMode="External"/><Relationship Id="rId4" Type="http://schemas.openxmlformats.org/officeDocument/2006/relationships/webSettings" Target="webSettings.xml"/><Relationship Id="rId9" Type="http://schemas.openxmlformats.org/officeDocument/2006/relationships/hyperlink" Target="https://youtu.be/H77PL7SlI1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Luzia</dc:creator>
  <cp:lastModifiedBy>Andy</cp:lastModifiedBy>
  <cp:revision>2</cp:revision>
  <dcterms:created xsi:type="dcterms:W3CDTF">2021-01-18T23:30:00Z</dcterms:created>
  <dcterms:modified xsi:type="dcterms:W3CDTF">2021-01-18T23:30:00Z</dcterms:modified>
</cp:coreProperties>
</file>