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7403"/>
        <w:gridCol w:w="2857"/>
      </w:tblGrid>
      <w:tr w:rsidR="00094617" w:rsidTr="00BA734C">
        <w:trPr>
          <w:cantSplit/>
          <w:trHeight w:val="1070"/>
          <w:jc w:val="center"/>
        </w:trPr>
        <w:tc>
          <w:tcPr>
            <w:tcW w:w="7403" w:type="dxa"/>
            <w:tcBorders>
              <w:top w:val="single" w:sz="4" w:space="0" w:color="auto"/>
              <w:left w:val="single" w:sz="4" w:space="0" w:color="auto"/>
              <w:bottom w:val="nil"/>
              <w:right w:val="single" w:sz="4" w:space="0" w:color="auto"/>
            </w:tcBorders>
          </w:tcPr>
          <w:p w:rsidR="00094617" w:rsidRDefault="00094617">
            <w:pPr>
              <w:tabs>
                <w:tab w:val="left" w:pos="2520"/>
                <w:tab w:val="center" w:pos="3593"/>
              </w:tabs>
            </w:pPr>
            <w:r>
              <w:tab/>
            </w:r>
          </w:p>
          <w:p w:rsidR="00094617" w:rsidRDefault="00094617">
            <w:pPr>
              <w:tabs>
                <w:tab w:val="left" w:pos="2520"/>
                <w:tab w:val="center" w:pos="3593"/>
              </w:tabs>
              <w:rPr>
                <w:i/>
                <w:iCs/>
                <w:color w:val="FF0000"/>
              </w:rPr>
            </w:pPr>
            <w:r>
              <w:br w:type="page"/>
            </w:r>
            <w:r>
              <w:br w:type="page"/>
            </w:r>
          </w:p>
          <w:p w:rsidR="00094617" w:rsidRDefault="00BA734C" w:rsidP="00B8751D">
            <w:pPr>
              <w:tabs>
                <w:tab w:val="left" w:pos="2520"/>
                <w:tab w:val="center" w:pos="3593"/>
              </w:tabs>
              <w:jc w:val="center"/>
            </w:pPr>
            <w:r w:rsidRPr="00BA734C">
              <w:rPr>
                <w:noProof/>
              </w:rPr>
              <w:drawing>
                <wp:inline distT="0" distB="0" distL="0" distR="0">
                  <wp:extent cx="1724436" cy="576470"/>
                  <wp:effectExtent l="0" t="0" r="0" b="0"/>
                  <wp:docPr id="4" name="Picture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ED61E5-7A0B-412D-92B5-C0DA957F99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ED61E5-7A0B-412D-92B5-C0DA957F9984}"/>
                              </a:ext>
                            </a:extLst>
                          </pic:cNvPr>
                          <pic:cNvPicPr>
                            <a:picLocks noChangeAspect="1"/>
                          </pic:cNvPicPr>
                        </pic:nvPicPr>
                        <pic:blipFill>
                          <a:blip r:embed="rId8" cstate="print"/>
                          <a:stretch>
                            <a:fillRect/>
                          </a:stretch>
                        </pic:blipFill>
                        <pic:spPr>
                          <a:xfrm>
                            <a:off x="0" y="0"/>
                            <a:ext cx="1726494" cy="577158"/>
                          </a:xfrm>
                          <a:prstGeom prst="rect">
                            <a:avLst/>
                          </a:prstGeom>
                        </pic:spPr>
                      </pic:pic>
                    </a:graphicData>
                  </a:graphic>
                </wp:inline>
              </w:drawing>
            </w:r>
          </w:p>
          <w:p w:rsidR="00094617" w:rsidRDefault="00094617">
            <w:pPr>
              <w:tabs>
                <w:tab w:val="left" w:pos="2520"/>
              </w:tabs>
              <w:jc w:val="center"/>
              <w:rPr>
                <w:rFonts w:ascii="Copperplate Gothic Light" w:hAnsi="Copperplate Gothic Light"/>
                <w:b/>
                <w:sz w:val="22"/>
                <w:szCs w:val="22"/>
              </w:rPr>
            </w:pPr>
          </w:p>
          <w:p w:rsidR="00F51F0F" w:rsidRDefault="00F51F0F" w:rsidP="00984258">
            <w:pPr>
              <w:tabs>
                <w:tab w:val="left" w:pos="2520"/>
              </w:tabs>
              <w:jc w:val="center"/>
              <w:rPr>
                <w:b/>
              </w:rPr>
            </w:pPr>
            <w:r>
              <w:rPr>
                <w:b/>
              </w:rPr>
              <w:t xml:space="preserve">January </w:t>
            </w:r>
            <w:r w:rsidR="002B7853">
              <w:rPr>
                <w:b/>
              </w:rPr>
              <w:t>19</w:t>
            </w:r>
            <w:r>
              <w:rPr>
                <w:b/>
              </w:rPr>
              <w:t>, 2022</w:t>
            </w:r>
          </w:p>
          <w:p w:rsidR="00984258" w:rsidRPr="00A065ED" w:rsidRDefault="00911944" w:rsidP="00984258">
            <w:pPr>
              <w:tabs>
                <w:tab w:val="left" w:pos="2520"/>
              </w:tabs>
              <w:jc w:val="center"/>
              <w:rPr>
                <w:b/>
              </w:rPr>
            </w:pPr>
            <w:r w:rsidRPr="00A065ED">
              <w:rPr>
                <w:b/>
              </w:rPr>
              <w:t>10:</w:t>
            </w:r>
            <w:r w:rsidR="00F51F0F">
              <w:rPr>
                <w:b/>
              </w:rPr>
              <w:t>30</w:t>
            </w:r>
            <w:r w:rsidR="00B13683" w:rsidRPr="00A065ED">
              <w:rPr>
                <w:b/>
              </w:rPr>
              <w:t xml:space="preserve"> A.M. – 1</w:t>
            </w:r>
            <w:r w:rsidR="00C243B1" w:rsidRPr="00A065ED">
              <w:rPr>
                <w:b/>
              </w:rPr>
              <w:t>2</w:t>
            </w:r>
            <w:r w:rsidR="00B13683" w:rsidRPr="00A065ED">
              <w:rPr>
                <w:b/>
              </w:rPr>
              <w:t>:</w:t>
            </w:r>
            <w:r w:rsidR="00B741DD">
              <w:rPr>
                <w:b/>
              </w:rPr>
              <w:t>0</w:t>
            </w:r>
            <w:r w:rsidR="00676297" w:rsidRPr="00A065ED">
              <w:rPr>
                <w:b/>
              </w:rPr>
              <w:t>0</w:t>
            </w:r>
            <w:r w:rsidR="00984258" w:rsidRPr="00A065ED">
              <w:rPr>
                <w:b/>
              </w:rPr>
              <w:t xml:space="preserve"> P.M.</w:t>
            </w:r>
          </w:p>
          <w:p w:rsidR="00C243B1" w:rsidRPr="00A065ED" w:rsidRDefault="00C243B1" w:rsidP="00984258">
            <w:pPr>
              <w:tabs>
                <w:tab w:val="left" w:pos="2520"/>
              </w:tabs>
              <w:jc w:val="center"/>
              <w:rPr>
                <w:b/>
              </w:rPr>
            </w:pPr>
            <w:r w:rsidRPr="00A065ED">
              <w:rPr>
                <w:b/>
              </w:rPr>
              <w:t xml:space="preserve">Zoom </w:t>
            </w:r>
            <w:r w:rsidR="00A065ED" w:rsidRPr="00A065ED">
              <w:rPr>
                <w:b/>
              </w:rPr>
              <w:t>Tele</w:t>
            </w:r>
            <w:r w:rsidR="00A065ED">
              <w:rPr>
                <w:b/>
              </w:rPr>
              <w:t>-</w:t>
            </w:r>
            <w:r w:rsidR="00A065ED" w:rsidRPr="00A065ED">
              <w:rPr>
                <w:b/>
              </w:rPr>
              <w:t>Meeting</w:t>
            </w:r>
          </w:p>
          <w:p w:rsidR="00094617" w:rsidRPr="003E6D57" w:rsidRDefault="00094617">
            <w:pPr>
              <w:tabs>
                <w:tab w:val="left" w:pos="2520"/>
              </w:tabs>
              <w:jc w:val="center"/>
              <w:rPr>
                <w:rFonts w:ascii="Copperplate Gothic Light" w:hAnsi="Copperplate Gothic Light"/>
                <w:b/>
                <w:i/>
              </w:rPr>
            </w:pPr>
          </w:p>
          <w:p w:rsidR="00773148" w:rsidRPr="002B7B1C" w:rsidRDefault="00773148" w:rsidP="00A065ED">
            <w:pPr>
              <w:tabs>
                <w:tab w:val="left" w:pos="2520"/>
              </w:tabs>
              <w:jc w:val="center"/>
              <w:rPr>
                <w:i/>
                <w:color w:val="FF0000"/>
                <w:sz w:val="20"/>
                <w:szCs w:val="20"/>
              </w:rPr>
            </w:pPr>
          </w:p>
        </w:tc>
        <w:tc>
          <w:tcPr>
            <w:tcW w:w="2857" w:type="dxa"/>
            <w:vMerge w:val="restart"/>
            <w:tcBorders>
              <w:left w:val="single" w:sz="4" w:space="0" w:color="auto"/>
            </w:tcBorders>
            <w:shd w:val="clear" w:color="auto" w:fill="8AE4E2"/>
          </w:tcPr>
          <w:p w:rsidR="00094617" w:rsidRDefault="00094617">
            <w:pPr>
              <w:jc w:val="center"/>
              <w:rPr>
                <w:rFonts w:ascii="Arial" w:hAnsi="Arial" w:cs="Arial"/>
                <w:bCs/>
                <w:sz w:val="16"/>
                <w:szCs w:val="16"/>
              </w:rPr>
            </w:pPr>
          </w:p>
          <w:p w:rsidR="00094617" w:rsidRDefault="00094617">
            <w:pPr>
              <w:jc w:val="center"/>
              <w:rPr>
                <w:rFonts w:ascii="Arial" w:hAnsi="Arial" w:cs="Arial"/>
                <w:bCs/>
                <w:sz w:val="16"/>
                <w:szCs w:val="16"/>
              </w:rPr>
            </w:pPr>
          </w:p>
          <w:p w:rsidR="00094617" w:rsidRDefault="00094617" w:rsidP="00BB133F">
            <w:pPr>
              <w:shd w:val="clear" w:color="auto" w:fill="8AE4E2"/>
              <w:jc w:val="center"/>
              <w:rPr>
                <w:rFonts w:ascii="Copperplate Gothic Light" w:hAnsi="Copperplate Gothic Light"/>
                <w:b/>
                <w:bCs/>
                <w:sz w:val="16"/>
                <w:szCs w:val="16"/>
              </w:rPr>
            </w:pPr>
          </w:p>
          <w:p w:rsidR="00094617" w:rsidRDefault="00094617" w:rsidP="00BB133F">
            <w:pPr>
              <w:shd w:val="clear" w:color="auto" w:fill="8AE4E2"/>
              <w:jc w:val="center"/>
              <w:rPr>
                <w:rFonts w:ascii="Copperplate Gothic Light" w:hAnsi="Copperplate Gothic Light"/>
                <w:b/>
                <w:bCs/>
                <w:sz w:val="20"/>
                <w:szCs w:val="20"/>
              </w:rPr>
            </w:pPr>
            <w:r>
              <w:rPr>
                <w:rFonts w:ascii="Copperplate Gothic Light" w:hAnsi="Copperplate Gothic Light"/>
                <w:b/>
                <w:bCs/>
                <w:sz w:val="20"/>
                <w:szCs w:val="20"/>
              </w:rPr>
              <w:t>Mission Statement</w:t>
            </w:r>
          </w:p>
          <w:p w:rsidR="00094617" w:rsidRDefault="00094617" w:rsidP="00BB133F">
            <w:pPr>
              <w:shd w:val="clear" w:color="auto" w:fill="8AE4E2"/>
              <w:jc w:val="center"/>
              <w:rPr>
                <w:bCs/>
                <w:sz w:val="16"/>
                <w:szCs w:val="16"/>
              </w:rPr>
            </w:pPr>
          </w:p>
          <w:p w:rsidR="00094617" w:rsidRDefault="00094617" w:rsidP="00BB133F">
            <w:pPr>
              <w:shd w:val="clear" w:color="auto" w:fill="8AE4E2"/>
              <w:jc w:val="center"/>
              <w:rPr>
                <w:bCs/>
                <w:sz w:val="16"/>
                <w:szCs w:val="16"/>
              </w:rPr>
            </w:pPr>
          </w:p>
          <w:p w:rsidR="00094617" w:rsidRDefault="00094617" w:rsidP="00BB133F">
            <w:pPr>
              <w:shd w:val="clear" w:color="auto" w:fill="8AE4E2"/>
              <w:rPr>
                <w:bCs/>
                <w:sz w:val="20"/>
                <w:szCs w:val="20"/>
              </w:rPr>
            </w:pPr>
            <w:r>
              <w:rPr>
                <w:bCs/>
                <w:sz w:val="20"/>
                <w:szCs w:val="20"/>
              </w:rPr>
              <w:t>The Purpose / Mission of the Centennial College Retirees’ Association:</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The Centennial College Retirees’ Association is an organization whose purpose is to promote the interest of Centennial College retirees.  It provides members with fellowship, pertinent information and response to their concerns.</w:t>
            </w:r>
          </w:p>
          <w:p w:rsidR="00094617" w:rsidRDefault="00094617" w:rsidP="00BB133F">
            <w:pPr>
              <w:shd w:val="clear" w:color="auto" w:fill="8AE4E2"/>
              <w:rPr>
                <w:bCs/>
                <w:sz w:val="16"/>
                <w:szCs w:val="16"/>
              </w:rPr>
            </w:pPr>
          </w:p>
          <w:p w:rsidR="00094617" w:rsidRDefault="00094617" w:rsidP="00BB133F">
            <w:pPr>
              <w:shd w:val="clear" w:color="auto" w:fill="8AE4E2"/>
              <w:rPr>
                <w:bCs/>
                <w:sz w:val="20"/>
                <w:szCs w:val="20"/>
              </w:rPr>
            </w:pPr>
            <w:r>
              <w:rPr>
                <w:bCs/>
                <w:sz w:val="20"/>
                <w:szCs w:val="20"/>
              </w:rPr>
              <w:t>It acts to:</w:t>
            </w:r>
          </w:p>
          <w:p w:rsidR="00C26E8D" w:rsidRDefault="00094617" w:rsidP="00BB133F">
            <w:pPr>
              <w:numPr>
                <w:ilvl w:val="0"/>
                <w:numId w:val="1"/>
              </w:numPr>
              <w:shd w:val="clear" w:color="auto" w:fill="8AE4E2"/>
              <w:ind w:left="229" w:hanging="180"/>
              <w:rPr>
                <w:bCs/>
                <w:sz w:val="20"/>
                <w:szCs w:val="20"/>
              </w:rPr>
            </w:pPr>
            <w:r>
              <w:rPr>
                <w:bCs/>
                <w:sz w:val="20"/>
                <w:szCs w:val="20"/>
              </w:rPr>
              <w:t>Promote continuing contact and dialogue among retired members of the Centennial College community through:</w:t>
            </w:r>
          </w:p>
          <w:p w:rsidR="00C26E8D" w:rsidRDefault="00C26E8D" w:rsidP="00BB133F">
            <w:pPr>
              <w:shd w:val="clear" w:color="auto" w:fill="8AE4E2"/>
              <w:ind w:left="49"/>
              <w:rPr>
                <w:bCs/>
                <w:sz w:val="20"/>
                <w:szCs w:val="20"/>
              </w:rPr>
            </w:pPr>
          </w:p>
          <w:p w:rsidR="00C26E8D" w:rsidRDefault="00094617" w:rsidP="00BB133F">
            <w:pPr>
              <w:numPr>
                <w:ilvl w:val="0"/>
                <w:numId w:val="1"/>
              </w:numPr>
              <w:shd w:val="clear" w:color="auto" w:fill="8AE4E2"/>
              <w:ind w:left="409" w:hanging="180"/>
              <w:rPr>
                <w:bCs/>
                <w:sz w:val="20"/>
                <w:szCs w:val="20"/>
              </w:rPr>
            </w:pPr>
            <w:r w:rsidRPr="00C26E8D">
              <w:rPr>
                <w:bCs/>
                <w:sz w:val="20"/>
                <w:szCs w:val="20"/>
              </w:rPr>
              <w:t>Social and recreational events</w:t>
            </w:r>
          </w:p>
          <w:p w:rsidR="00C26E8D" w:rsidRDefault="00094617" w:rsidP="00BB133F">
            <w:pPr>
              <w:shd w:val="clear" w:color="auto" w:fill="8AE4E2"/>
              <w:ind w:left="229"/>
              <w:rPr>
                <w:bCs/>
                <w:sz w:val="20"/>
                <w:szCs w:val="20"/>
              </w:rPr>
            </w:pPr>
            <w:r w:rsidRPr="00C26E8D">
              <w:rPr>
                <w:bCs/>
                <w:sz w:val="20"/>
                <w:szCs w:val="20"/>
              </w:rPr>
              <w:t xml:space="preserve"> </w:t>
            </w:r>
          </w:p>
          <w:p w:rsidR="00094617" w:rsidRPr="00C26E8D" w:rsidRDefault="00094617" w:rsidP="00BB133F">
            <w:pPr>
              <w:numPr>
                <w:ilvl w:val="0"/>
                <w:numId w:val="1"/>
              </w:numPr>
              <w:shd w:val="clear" w:color="auto" w:fill="8AE4E2"/>
              <w:ind w:left="409" w:hanging="180"/>
              <w:rPr>
                <w:bCs/>
                <w:sz w:val="20"/>
                <w:szCs w:val="20"/>
              </w:rPr>
            </w:pPr>
            <w:r w:rsidRPr="00C26E8D">
              <w:rPr>
                <w:bCs/>
                <w:sz w:val="20"/>
                <w:szCs w:val="20"/>
              </w:rPr>
              <w:t>Formal communication such as through the CCRA website, newsletters, and mailings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Advocate for Centennial College retirees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16"/>
                <w:szCs w:val="16"/>
              </w:rPr>
            </w:pPr>
            <w:r>
              <w:rPr>
                <w:bCs/>
                <w:sz w:val="20"/>
                <w:szCs w:val="20"/>
              </w:rPr>
              <w:t xml:space="preserve">Liaise with retire groups such as other community college retirees’ associations and the Ontario Colleges Retirees’ Association (OCRA) </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Promote the interests of Centennial College and its programs within the community</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Maintain a formal relationship with the College at the Presidential level to ensure the continuity and independence of</w:t>
            </w:r>
          </w:p>
          <w:p w:rsidR="00094617" w:rsidRDefault="00094617" w:rsidP="00BB133F">
            <w:pPr>
              <w:shd w:val="clear" w:color="auto" w:fill="8AE4E2"/>
              <w:ind w:left="229"/>
              <w:rPr>
                <w:bCs/>
                <w:sz w:val="20"/>
                <w:szCs w:val="20"/>
              </w:rPr>
            </w:pPr>
            <w:r>
              <w:rPr>
                <w:bCs/>
                <w:sz w:val="20"/>
                <w:szCs w:val="20"/>
              </w:rPr>
              <w:t>CCRA</w:t>
            </w:r>
          </w:p>
          <w:p w:rsidR="00094617" w:rsidRDefault="00094617" w:rsidP="00BB133F">
            <w:pPr>
              <w:shd w:val="clear" w:color="auto" w:fill="8AE4E2"/>
              <w:ind w:left="229"/>
              <w:rPr>
                <w:bCs/>
                <w:sz w:val="16"/>
                <w:szCs w:val="16"/>
              </w:rPr>
            </w:pPr>
          </w:p>
          <w:p w:rsidR="00094617" w:rsidRDefault="00094617" w:rsidP="00BB133F">
            <w:pPr>
              <w:numPr>
                <w:ilvl w:val="0"/>
                <w:numId w:val="1"/>
              </w:numPr>
              <w:shd w:val="clear" w:color="auto" w:fill="8AE4E2"/>
              <w:ind w:left="229" w:hanging="180"/>
              <w:rPr>
                <w:sz w:val="16"/>
                <w:szCs w:val="16"/>
              </w:rPr>
            </w:pPr>
            <w:r>
              <w:rPr>
                <w:bCs/>
                <w:sz w:val="20"/>
                <w:szCs w:val="20"/>
              </w:rPr>
              <w:t>Perform an active role where appropriate, with respect to wider social issues within the community</w:t>
            </w:r>
          </w:p>
        </w:tc>
      </w:tr>
      <w:tr w:rsidR="00244CFC" w:rsidTr="00BA734C">
        <w:trPr>
          <w:cantSplit/>
          <w:trHeight w:val="9272"/>
          <w:jc w:val="center"/>
        </w:trPr>
        <w:tc>
          <w:tcPr>
            <w:tcW w:w="7403" w:type="dxa"/>
            <w:tcBorders>
              <w:top w:val="nil"/>
              <w:left w:val="single" w:sz="4" w:space="0" w:color="auto"/>
              <w:right w:val="single" w:sz="4" w:space="0" w:color="auto"/>
            </w:tcBorders>
          </w:tcPr>
          <w:p w:rsidR="00911944" w:rsidRDefault="00911944" w:rsidP="002B7853">
            <w:pPr>
              <w:pStyle w:val="ListParagraph"/>
              <w:numPr>
                <w:ilvl w:val="0"/>
                <w:numId w:val="15"/>
              </w:numPr>
              <w:spacing w:after="120"/>
            </w:pPr>
            <w:r>
              <w:t>Welcome &amp; Introductions</w:t>
            </w:r>
          </w:p>
          <w:p w:rsidR="00E336D2" w:rsidRDefault="00E336D2" w:rsidP="00E336D2">
            <w:pPr>
              <w:spacing w:after="120"/>
              <w:ind w:left="360"/>
            </w:pPr>
          </w:p>
          <w:p w:rsidR="00F51F0F" w:rsidRDefault="00F51F0F" w:rsidP="002B7853">
            <w:pPr>
              <w:pStyle w:val="ListParagraph"/>
              <w:numPr>
                <w:ilvl w:val="0"/>
                <w:numId w:val="15"/>
              </w:numPr>
              <w:spacing w:after="120"/>
            </w:pPr>
            <w:r>
              <w:t xml:space="preserve">Special Guest- Samantha </w:t>
            </w:r>
            <w:proofErr w:type="spellStart"/>
            <w:r>
              <w:t>Corway</w:t>
            </w:r>
            <w:proofErr w:type="spellEnd"/>
            <w:r>
              <w:t>, Manager Sustainability, Centennial College</w:t>
            </w:r>
          </w:p>
          <w:p w:rsidR="00F51F0F" w:rsidRDefault="00F51F0F" w:rsidP="00F51F0F">
            <w:pPr>
              <w:pStyle w:val="ListParagraph"/>
            </w:pPr>
          </w:p>
          <w:p w:rsidR="00911944" w:rsidRDefault="00AE4EC6" w:rsidP="002B7853">
            <w:pPr>
              <w:pStyle w:val="ListParagraph"/>
              <w:numPr>
                <w:ilvl w:val="0"/>
                <w:numId w:val="15"/>
              </w:numPr>
              <w:spacing w:after="120"/>
            </w:pPr>
            <w:r>
              <w:t>Review</w:t>
            </w:r>
            <w:r w:rsidR="007B65B1">
              <w:t>, Additions</w:t>
            </w:r>
            <w:r>
              <w:t xml:space="preserve"> &amp; </w:t>
            </w:r>
            <w:r w:rsidR="00911944">
              <w:t>Acceptance</w:t>
            </w:r>
            <w:r w:rsidR="00FC736E">
              <w:t xml:space="preserve"> of </w:t>
            </w:r>
            <w:r w:rsidR="00F51F0F">
              <w:t xml:space="preserve">2022 </w:t>
            </w:r>
            <w:r w:rsidR="007B65B1">
              <w:t xml:space="preserve">CCRA </w:t>
            </w:r>
            <w:r w:rsidR="00B13683">
              <w:t>Agenda</w:t>
            </w:r>
            <w:r w:rsidR="00DB6610">
              <w:t>.</w:t>
            </w:r>
          </w:p>
          <w:p w:rsidR="00911944" w:rsidRDefault="00911944" w:rsidP="00BB133F"/>
          <w:p w:rsidR="00911944" w:rsidRDefault="00BA734C" w:rsidP="002B7853">
            <w:pPr>
              <w:pStyle w:val="ListParagraph"/>
              <w:numPr>
                <w:ilvl w:val="0"/>
                <w:numId w:val="15"/>
              </w:numPr>
              <w:spacing w:after="120"/>
            </w:pPr>
            <w:r>
              <w:t xml:space="preserve">Review &amp; Acceptance of Minutes </w:t>
            </w:r>
            <w:r w:rsidR="00911944">
              <w:t>from</w:t>
            </w:r>
            <w:r w:rsidR="007B65B1">
              <w:t xml:space="preserve"> </w:t>
            </w:r>
            <w:r w:rsidR="00AB69A8">
              <w:t xml:space="preserve">of </w:t>
            </w:r>
            <w:r w:rsidR="00FC736E">
              <w:t xml:space="preserve">November </w:t>
            </w:r>
            <w:r w:rsidR="00AB69A8">
              <w:t>2021</w:t>
            </w:r>
          </w:p>
          <w:p w:rsidR="00BB133F" w:rsidRDefault="00BB133F" w:rsidP="00BB133F">
            <w:pPr>
              <w:ind w:left="360"/>
            </w:pPr>
          </w:p>
          <w:p w:rsidR="00911944" w:rsidRDefault="009A09A3" w:rsidP="002B7853">
            <w:pPr>
              <w:pStyle w:val="ListParagraph"/>
              <w:numPr>
                <w:ilvl w:val="0"/>
                <w:numId w:val="15"/>
              </w:numPr>
              <w:spacing w:after="240"/>
            </w:pPr>
            <w:r>
              <w:t>Directors R</w:t>
            </w:r>
            <w:r w:rsidR="00911944">
              <w:t>eports</w:t>
            </w:r>
          </w:p>
          <w:p w:rsidR="00911944" w:rsidRDefault="00A065ED" w:rsidP="002B7853">
            <w:pPr>
              <w:pStyle w:val="ListParagraph"/>
              <w:numPr>
                <w:ilvl w:val="1"/>
                <w:numId w:val="15"/>
              </w:numPr>
            </w:pPr>
            <w:r>
              <w:t xml:space="preserve">President, </w:t>
            </w:r>
            <w:r w:rsidR="00911944">
              <w:t>Treasurer</w:t>
            </w:r>
            <w:r w:rsidR="009E3C4F">
              <w:t xml:space="preserve">- E. Bull </w:t>
            </w:r>
          </w:p>
          <w:p w:rsidR="00911944" w:rsidRDefault="00911944" w:rsidP="002B7853">
            <w:pPr>
              <w:pStyle w:val="ListParagraph"/>
              <w:numPr>
                <w:ilvl w:val="1"/>
                <w:numId w:val="15"/>
              </w:numPr>
            </w:pPr>
            <w:r>
              <w:t>Membership</w:t>
            </w:r>
            <w:r w:rsidR="009E3C4F">
              <w:t>- P. Brown</w:t>
            </w:r>
          </w:p>
          <w:p w:rsidR="00911944" w:rsidRDefault="00911944" w:rsidP="002B7853">
            <w:pPr>
              <w:pStyle w:val="ListParagraph"/>
              <w:numPr>
                <w:ilvl w:val="1"/>
                <w:numId w:val="15"/>
              </w:numPr>
            </w:pPr>
            <w:r>
              <w:t>Events</w:t>
            </w:r>
            <w:r w:rsidR="009E3C4F">
              <w:t>- P. Lee</w:t>
            </w:r>
            <w:r w:rsidR="00DF37CB">
              <w:t xml:space="preserve"> </w:t>
            </w:r>
          </w:p>
          <w:p w:rsidR="00BB133F" w:rsidRDefault="00BB133F" w:rsidP="002B7853">
            <w:pPr>
              <w:pStyle w:val="ListParagraph"/>
              <w:numPr>
                <w:ilvl w:val="1"/>
                <w:numId w:val="15"/>
              </w:numPr>
            </w:pPr>
            <w:r>
              <w:t>Webmaster</w:t>
            </w:r>
            <w:r w:rsidR="009E3C4F">
              <w:t>- L. Bidwell</w:t>
            </w:r>
          </w:p>
          <w:p w:rsidR="00911944" w:rsidRDefault="004A6024" w:rsidP="002B7853">
            <w:pPr>
              <w:pStyle w:val="ListParagraph"/>
              <w:numPr>
                <w:ilvl w:val="1"/>
                <w:numId w:val="15"/>
              </w:numPr>
              <w:tabs>
                <w:tab w:val="left" w:pos="690"/>
              </w:tabs>
            </w:pPr>
            <w:r>
              <w:t>Telephone Communications</w:t>
            </w:r>
            <w:r w:rsidR="009E3C4F">
              <w:t xml:space="preserve">- E. </w:t>
            </w:r>
            <w:proofErr w:type="spellStart"/>
            <w:r w:rsidR="009E3C4F">
              <w:t>Zehethofer</w:t>
            </w:r>
            <w:proofErr w:type="spellEnd"/>
          </w:p>
          <w:p w:rsidR="00FC736E" w:rsidRDefault="00FC736E" w:rsidP="002B7853">
            <w:pPr>
              <w:pStyle w:val="ListParagraph"/>
              <w:numPr>
                <w:ilvl w:val="1"/>
                <w:numId w:val="15"/>
              </w:numPr>
              <w:tabs>
                <w:tab w:val="left" w:pos="690"/>
              </w:tabs>
            </w:pPr>
            <w:proofErr w:type="spellStart"/>
            <w:r>
              <w:t>Sustainability@Centennial</w:t>
            </w:r>
            <w:proofErr w:type="spellEnd"/>
            <w:r>
              <w:t xml:space="preserve"> Events- M. Gauthier  </w:t>
            </w:r>
          </w:p>
          <w:p w:rsidR="00DD585B" w:rsidRDefault="00DD585B" w:rsidP="00DD585B">
            <w:pPr>
              <w:tabs>
                <w:tab w:val="left" w:pos="690"/>
              </w:tabs>
            </w:pPr>
          </w:p>
          <w:p w:rsidR="00DD585B" w:rsidRDefault="00DD585B" w:rsidP="002B7853">
            <w:pPr>
              <w:pStyle w:val="ListParagraph"/>
              <w:numPr>
                <w:ilvl w:val="0"/>
                <w:numId w:val="15"/>
              </w:numPr>
            </w:pPr>
            <w:r>
              <w:t xml:space="preserve">Business Arising- </w:t>
            </w:r>
          </w:p>
          <w:p w:rsidR="002B7853" w:rsidRDefault="002B7853" w:rsidP="002B7853">
            <w:pPr>
              <w:pStyle w:val="ListParagraph"/>
              <w:numPr>
                <w:ilvl w:val="1"/>
                <w:numId w:val="15"/>
              </w:numPr>
              <w:rPr>
                <w:rFonts w:asciiTheme="majorHAnsi" w:hAnsiTheme="majorHAnsi" w:cstheme="majorHAnsi"/>
              </w:rPr>
            </w:pPr>
            <w:r>
              <w:rPr>
                <w:rFonts w:asciiTheme="majorHAnsi" w:hAnsiTheme="majorHAnsi" w:cstheme="majorHAnsi"/>
              </w:rPr>
              <w:t>2022 Calendar of Events- AGM Date</w:t>
            </w:r>
            <w:r w:rsidRPr="00FC736E">
              <w:rPr>
                <w:rFonts w:asciiTheme="majorHAnsi" w:hAnsiTheme="majorHAnsi" w:cstheme="majorHAnsi"/>
              </w:rPr>
              <w:t xml:space="preserve"> </w:t>
            </w:r>
          </w:p>
          <w:p w:rsidR="002B7853" w:rsidRPr="002B7853" w:rsidRDefault="002B7853" w:rsidP="002B7853">
            <w:pPr>
              <w:pStyle w:val="ListParagraph"/>
              <w:numPr>
                <w:ilvl w:val="1"/>
                <w:numId w:val="15"/>
              </w:numPr>
              <w:tabs>
                <w:tab w:val="left" w:pos="690"/>
              </w:tabs>
            </w:pPr>
            <w:r>
              <w:t>Bylaws re OCRA membership for AGM</w:t>
            </w:r>
          </w:p>
          <w:p w:rsidR="00DD585B" w:rsidRDefault="00DD585B" w:rsidP="002B7853">
            <w:pPr>
              <w:tabs>
                <w:tab w:val="left" w:pos="690"/>
              </w:tabs>
            </w:pPr>
          </w:p>
          <w:p w:rsidR="00911944" w:rsidRDefault="00911944" w:rsidP="002B7853">
            <w:pPr>
              <w:pStyle w:val="ListParagraph"/>
              <w:numPr>
                <w:ilvl w:val="0"/>
                <w:numId w:val="15"/>
              </w:numPr>
              <w:tabs>
                <w:tab w:val="left" w:pos="690"/>
              </w:tabs>
            </w:pPr>
            <w:r>
              <w:t>New Business</w:t>
            </w:r>
            <w:r w:rsidR="00AD5E69">
              <w:t xml:space="preserve"> </w:t>
            </w:r>
          </w:p>
          <w:p w:rsidR="002B7853" w:rsidRDefault="002B7853" w:rsidP="002B7853">
            <w:pPr>
              <w:pStyle w:val="ListParagraph"/>
              <w:numPr>
                <w:ilvl w:val="1"/>
                <w:numId w:val="15"/>
              </w:numPr>
              <w:tabs>
                <w:tab w:val="left" w:pos="690"/>
              </w:tabs>
            </w:pPr>
            <w:r>
              <w:t>Report on Meeting with President Craig Stephenson</w:t>
            </w:r>
          </w:p>
          <w:p w:rsidR="002B7853" w:rsidRDefault="002B7853" w:rsidP="002B7853">
            <w:pPr>
              <w:pStyle w:val="ListParagraph"/>
              <w:numPr>
                <w:ilvl w:val="1"/>
                <w:numId w:val="15"/>
              </w:numPr>
              <w:tabs>
                <w:tab w:val="left" w:pos="690"/>
              </w:tabs>
            </w:pPr>
            <w:r>
              <w:t>New Events</w:t>
            </w:r>
          </w:p>
          <w:p w:rsidR="00DB6610" w:rsidRDefault="00DB6610" w:rsidP="00DB6610">
            <w:pPr>
              <w:tabs>
                <w:tab w:val="left" w:pos="690"/>
              </w:tabs>
              <w:ind w:left="1080"/>
            </w:pPr>
          </w:p>
          <w:p w:rsidR="000406C4" w:rsidRPr="00DF37CB" w:rsidRDefault="009A09A3" w:rsidP="002B7853">
            <w:pPr>
              <w:pStyle w:val="ListParagraph"/>
              <w:numPr>
                <w:ilvl w:val="0"/>
                <w:numId w:val="15"/>
              </w:numPr>
              <w:tabs>
                <w:tab w:val="left" w:pos="690"/>
              </w:tabs>
              <w:rPr>
                <w:bCs/>
                <w:color w:val="000000"/>
              </w:rPr>
            </w:pPr>
            <w:r>
              <w:t>Next Meeting</w:t>
            </w:r>
            <w:r w:rsidR="00DF37CB">
              <w:t>/Event</w:t>
            </w:r>
            <w:r>
              <w:t xml:space="preserve"> Date</w:t>
            </w:r>
            <w:r w:rsidR="00CF32F0">
              <w:t>s</w:t>
            </w:r>
            <w:r w:rsidR="00AD4A71">
              <w:t xml:space="preserve">- </w:t>
            </w:r>
          </w:p>
          <w:p w:rsidR="00DF37CB" w:rsidRPr="007C4D1E" w:rsidRDefault="00DF37CB" w:rsidP="002B7853">
            <w:pPr>
              <w:pStyle w:val="ListParagraph"/>
              <w:numPr>
                <w:ilvl w:val="1"/>
                <w:numId w:val="15"/>
              </w:numPr>
              <w:rPr>
                <w:bCs/>
                <w:color w:val="000000"/>
              </w:rPr>
            </w:pPr>
          </w:p>
        </w:tc>
        <w:tc>
          <w:tcPr>
            <w:tcW w:w="2857" w:type="dxa"/>
            <w:vMerge/>
            <w:tcBorders>
              <w:left w:val="single" w:sz="4" w:space="0" w:color="auto"/>
            </w:tcBorders>
            <w:shd w:val="clear" w:color="auto" w:fill="8AE4E2"/>
          </w:tcPr>
          <w:p w:rsidR="00244CFC" w:rsidRDefault="00244CFC">
            <w:pPr>
              <w:tabs>
                <w:tab w:val="left" w:pos="2520"/>
              </w:tabs>
              <w:rPr>
                <w:sz w:val="16"/>
                <w:szCs w:val="16"/>
              </w:rPr>
            </w:pPr>
          </w:p>
        </w:tc>
      </w:tr>
    </w:tbl>
    <w:p w:rsidR="00094617" w:rsidRDefault="00094617"/>
    <w:sectPr w:rsidR="00094617" w:rsidSect="007140B4">
      <w:headerReference w:type="even" r:id="rId9"/>
      <w:headerReference w:type="default" r:id="rId10"/>
      <w:footerReference w:type="even" r:id="rId11"/>
      <w:footerReference w:type="default" r:id="rId12"/>
      <w:headerReference w:type="first" r:id="rId13"/>
      <w:footerReference w:type="first" r:id="rId14"/>
      <w:pgSz w:w="12240" w:h="15840"/>
      <w:pgMar w:top="1079" w:right="144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032" w:rsidRDefault="00827032">
      <w:r>
        <w:separator/>
      </w:r>
    </w:p>
  </w:endnote>
  <w:endnote w:type="continuationSeparator" w:id="0">
    <w:p w:rsidR="00827032" w:rsidRDefault="00827032">
      <w:r>
        <w:continuationSeparator/>
      </w:r>
    </w:p>
  </w:endnote>
  <w:endnote w:type="continuationNotice" w:id="1">
    <w:p w:rsidR="00827032" w:rsidRDefault="0082703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032" w:rsidRDefault="00827032">
      <w:r>
        <w:separator/>
      </w:r>
    </w:p>
  </w:footnote>
  <w:footnote w:type="continuationSeparator" w:id="0">
    <w:p w:rsidR="00827032" w:rsidRDefault="00827032">
      <w:r>
        <w:continuationSeparator/>
      </w:r>
    </w:p>
  </w:footnote>
  <w:footnote w:type="continuationNotice" w:id="1">
    <w:p w:rsidR="00827032" w:rsidRDefault="0082703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621052"/>
      <w:docPartObj>
        <w:docPartGallery w:val="Watermarks"/>
        <w:docPartUnique/>
      </w:docPartObj>
    </w:sdtPr>
    <w:sdtContent>
      <w:p w:rsidR="002E3CB7" w:rsidRDefault="0088163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5BF"/>
    <w:multiLevelType w:val="hybridMultilevel"/>
    <w:tmpl w:val="8766EBB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0AF5770"/>
    <w:multiLevelType w:val="hybridMultilevel"/>
    <w:tmpl w:val="4F5CDD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7B67B36"/>
    <w:multiLevelType w:val="multilevel"/>
    <w:tmpl w:val="2BBA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77803"/>
    <w:multiLevelType w:val="hybridMultilevel"/>
    <w:tmpl w:val="BF98B8EA"/>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3E424D"/>
    <w:multiLevelType w:val="hybridMultilevel"/>
    <w:tmpl w:val="D5BE7E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156A24FE"/>
    <w:multiLevelType w:val="hybridMultilevel"/>
    <w:tmpl w:val="B74684D0"/>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6">
    <w:nsid w:val="26235069"/>
    <w:multiLevelType w:val="hybridMultilevel"/>
    <w:tmpl w:val="1B26C2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78B3FEA"/>
    <w:multiLevelType w:val="hybridMultilevel"/>
    <w:tmpl w:val="96FA5FE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AD66B200">
      <w:start w:val="1"/>
      <w:numFmt w:val="bullet"/>
      <w:lvlText w:val="-"/>
      <w:lvlJc w:val="left"/>
      <w:pPr>
        <w:ind w:left="2160" w:hanging="180"/>
      </w:pPr>
      <w:rPr>
        <w:rFonts w:ascii="Calibri" w:hAnsi="Calibr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06544E1"/>
    <w:multiLevelType w:val="hybridMultilevel"/>
    <w:tmpl w:val="4E44FD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7194F08"/>
    <w:multiLevelType w:val="hybridMultilevel"/>
    <w:tmpl w:val="821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C85D07"/>
    <w:multiLevelType w:val="hybridMultilevel"/>
    <w:tmpl w:val="582E4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2AB22B1"/>
    <w:multiLevelType w:val="hybridMultilevel"/>
    <w:tmpl w:val="2620F232"/>
    <w:lvl w:ilvl="0" w:tplc="10090017">
      <w:start w:val="1"/>
      <w:numFmt w:val="lowerLetter"/>
      <w:lvlText w:val="%1)"/>
      <w:lvlJc w:val="left"/>
      <w:pPr>
        <w:ind w:left="1512" w:hanging="360"/>
      </w:pPr>
    </w:lvl>
    <w:lvl w:ilvl="1" w:tplc="10090019">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12">
    <w:nsid w:val="53F2433C"/>
    <w:multiLevelType w:val="hybridMultilevel"/>
    <w:tmpl w:val="21CA8CC6"/>
    <w:lvl w:ilvl="0" w:tplc="1009000F">
      <w:start w:val="1"/>
      <w:numFmt w:val="decimal"/>
      <w:lvlText w:val="%1."/>
      <w:lvlJc w:val="left"/>
      <w:pPr>
        <w:ind w:left="792"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3">
    <w:nsid w:val="542B3D7B"/>
    <w:multiLevelType w:val="hybridMultilevel"/>
    <w:tmpl w:val="A02E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EF5102"/>
    <w:multiLevelType w:val="hybridMultilevel"/>
    <w:tmpl w:val="03F88A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4526DF0"/>
    <w:multiLevelType w:val="hybridMultilevel"/>
    <w:tmpl w:val="993C2B3A"/>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6">
    <w:nsid w:val="675B6C48"/>
    <w:multiLevelType w:val="hybridMultilevel"/>
    <w:tmpl w:val="A3404B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677D7F76"/>
    <w:multiLevelType w:val="hybridMultilevel"/>
    <w:tmpl w:val="9106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0311DD"/>
    <w:multiLevelType w:val="hybridMultilevel"/>
    <w:tmpl w:val="FBF8EB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736A0940"/>
    <w:multiLevelType w:val="hybridMultilevel"/>
    <w:tmpl w:val="9A1810C0"/>
    <w:lvl w:ilvl="0" w:tplc="10090019">
      <w:start w:val="1"/>
      <w:numFmt w:val="lowerLetter"/>
      <w:lvlText w:val="%1."/>
      <w:lvlJc w:val="left"/>
      <w:pPr>
        <w:ind w:left="1512" w:hanging="360"/>
      </w:pPr>
    </w:lvl>
    <w:lvl w:ilvl="1" w:tplc="10090019" w:tentative="1">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num w:numId="1">
    <w:abstractNumId w:val="13"/>
  </w:num>
  <w:num w:numId="2">
    <w:abstractNumId w:val="18"/>
  </w:num>
  <w:num w:numId="3">
    <w:abstractNumId w:val="9"/>
  </w:num>
  <w:num w:numId="4">
    <w:abstractNumId w:val="16"/>
  </w:num>
  <w:num w:numId="5">
    <w:abstractNumId w:val="4"/>
  </w:num>
  <w:num w:numId="6">
    <w:abstractNumId w:val="5"/>
  </w:num>
  <w:num w:numId="7">
    <w:abstractNumId w:val="12"/>
  </w:num>
  <w:num w:numId="8">
    <w:abstractNumId w:val="15"/>
  </w:num>
  <w:num w:numId="9">
    <w:abstractNumId w:val="2"/>
  </w:num>
  <w:num w:numId="10">
    <w:abstractNumId w:val="17"/>
  </w:num>
  <w:num w:numId="11">
    <w:abstractNumId w:val="10"/>
  </w:num>
  <w:num w:numId="12">
    <w:abstractNumId w:val="14"/>
  </w:num>
  <w:num w:numId="13">
    <w:abstractNumId w:val="6"/>
  </w:num>
  <w:num w:numId="14">
    <w:abstractNumId w:val="8"/>
  </w:num>
  <w:num w:numId="15">
    <w:abstractNumId w:val="7"/>
  </w:num>
  <w:num w:numId="16">
    <w:abstractNumId w:val="3"/>
  </w:num>
  <w:num w:numId="17">
    <w:abstractNumId w:val="11"/>
  </w:num>
  <w:num w:numId="18">
    <w:abstractNumId w:val="0"/>
  </w:num>
  <w:num w:numId="19">
    <w:abstractNumId w:val="1"/>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288"/>
  <w:characterSpacingControl w:val="doNotCompress"/>
  <w:hdrShapeDefaults>
    <o:shapedefaults v:ext="edit" spidmax="4098"/>
    <o:shapelayout v:ext="edit">
      <o:idmap v:ext="edit" data="1"/>
    </o:shapelayout>
  </w:hdrShapeDefaults>
  <w:footnotePr>
    <w:footnote w:id="-1"/>
    <w:footnote w:id="0"/>
    <w:footnote w:id="1"/>
  </w:footnotePr>
  <w:endnotePr>
    <w:endnote w:id="-1"/>
    <w:endnote w:id="0"/>
    <w:endnote w:id="1"/>
  </w:endnotePr>
  <w:compat/>
  <w:rsids>
    <w:rsidRoot w:val="0082338E"/>
    <w:rsid w:val="00034D52"/>
    <w:rsid w:val="000406C4"/>
    <w:rsid w:val="000463B2"/>
    <w:rsid w:val="000472FB"/>
    <w:rsid w:val="00047D51"/>
    <w:rsid w:val="000526E0"/>
    <w:rsid w:val="00062FFE"/>
    <w:rsid w:val="00067E96"/>
    <w:rsid w:val="0007260F"/>
    <w:rsid w:val="000922ED"/>
    <w:rsid w:val="00094617"/>
    <w:rsid w:val="000A3350"/>
    <w:rsid w:val="000B01E4"/>
    <w:rsid w:val="000B1784"/>
    <w:rsid w:val="000D2DD7"/>
    <w:rsid w:val="000D7E67"/>
    <w:rsid w:val="000E0939"/>
    <w:rsid w:val="000E7279"/>
    <w:rsid w:val="000F18E3"/>
    <w:rsid w:val="000F2A1B"/>
    <w:rsid w:val="001279B6"/>
    <w:rsid w:val="001414D8"/>
    <w:rsid w:val="00170CEE"/>
    <w:rsid w:val="00190BFF"/>
    <w:rsid w:val="001A12AE"/>
    <w:rsid w:val="001D3A7E"/>
    <w:rsid w:val="00201353"/>
    <w:rsid w:val="00201BC1"/>
    <w:rsid w:val="00210CDB"/>
    <w:rsid w:val="002300A3"/>
    <w:rsid w:val="00240DDE"/>
    <w:rsid w:val="00244CFC"/>
    <w:rsid w:val="00252ABC"/>
    <w:rsid w:val="00255B0B"/>
    <w:rsid w:val="00276DFC"/>
    <w:rsid w:val="00277CF0"/>
    <w:rsid w:val="002810E9"/>
    <w:rsid w:val="00287601"/>
    <w:rsid w:val="00293782"/>
    <w:rsid w:val="002B7853"/>
    <w:rsid w:val="002B7B1C"/>
    <w:rsid w:val="002C0142"/>
    <w:rsid w:val="002D00F8"/>
    <w:rsid w:val="002D48AE"/>
    <w:rsid w:val="002E3CB7"/>
    <w:rsid w:val="003113B3"/>
    <w:rsid w:val="003312BE"/>
    <w:rsid w:val="00332D3F"/>
    <w:rsid w:val="003713E0"/>
    <w:rsid w:val="003846D0"/>
    <w:rsid w:val="003B0BB0"/>
    <w:rsid w:val="003C24E4"/>
    <w:rsid w:val="003C283C"/>
    <w:rsid w:val="003D6774"/>
    <w:rsid w:val="003E6D57"/>
    <w:rsid w:val="003F73DA"/>
    <w:rsid w:val="004226F1"/>
    <w:rsid w:val="00436E64"/>
    <w:rsid w:val="00437B58"/>
    <w:rsid w:val="004600D2"/>
    <w:rsid w:val="00480B05"/>
    <w:rsid w:val="00485253"/>
    <w:rsid w:val="00492C15"/>
    <w:rsid w:val="00493E90"/>
    <w:rsid w:val="004A234F"/>
    <w:rsid w:val="004A6024"/>
    <w:rsid w:val="004B1443"/>
    <w:rsid w:val="004B7487"/>
    <w:rsid w:val="004C32AD"/>
    <w:rsid w:val="004C57EA"/>
    <w:rsid w:val="004E06F9"/>
    <w:rsid w:val="004E5F63"/>
    <w:rsid w:val="005229B9"/>
    <w:rsid w:val="005318BB"/>
    <w:rsid w:val="00532790"/>
    <w:rsid w:val="005378EB"/>
    <w:rsid w:val="0058355B"/>
    <w:rsid w:val="00592EDE"/>
    <w:rsid w:val="005A18DD"/>
    <w:rsid w:val="005E1B3E"/>
    <w:rsid w:val="005E6793"/>
    <w:rsid w:val="0061089E"/>
    <w:rsid w:val="00622777"/>
    <w:rsid w:val="0062572B"/>
    <w:rsid w:val="00643D48"/>
    <w:rsid w:val="006453B5"/>
    <w:rsid w:val="00655950"/>
    <w:rsid w:val="00674626"/>
    <w:rsid w:val="00676297"/>
    <w:rsid w:val="006776DB"/>
    <w:rsid w:val="00683905"/>
    <w:rsid w:val="006A707B"/>
    <w:rsid w:val="006B42C2"/>
    <w:rsid w:val="006B7467"/>
    <w:rsid w:val="006C5DAC"/>
    <w:rsid w:val="006E375B"/>
    <w:rsid w:val="006E3BC9"/>
    <w:rsid w:val="006F62F9"/>
    <w:rsid w:val="0070115F"/>
    <w:rsid w:val="007140B4"/>
    <w:rsid w:val="007205C2"/>
    <w:rsid w:val="007327C4"/>
    <w:rsid w:val="00743259"/>
    <w:rsid w:val="00770261"/>
    <w:rsid w:val="00773148"/>
    <w:rsid w:val="00792758"/>
    <w:rsid w:val="007A520D"/>
    <w:rsid w:val="007B65B1"/>
    <w:rsid w:val="007C4D1E"/>
    <w:rsid w:val="00811B64"/>
    <w:rsid w:val="0082338E"/>
    <w:rsid w:val="00827032"/>
    <w:rsid w:val="008313E4"/>
    <w:rsid w:val="00840A80"/>
    <w:rsid w:val="008538B9"/>
    <w:rsid w:val="008744BD"/>
    <w:rsid w:val="008767AD"/>
    <w:rsid w:val="00881634"/>
    <w:rsid w:val="00894DD8"/>
    <w:rsid w:val="00895165"/>
    <w:rsid w:val="008A61C3"/>
    <w:rsid w:val="008B45E5"/>
    <w:rsid w:val="008C7E63"/>
    <w:rsid w:val="008D28BF"/>
    <w:rsid w:val="008D32F4"/>
    <w:rsid w:val="008E5145"/>
    <w:rsid w:val="008F54D6"/>
    <w:rsid w:val="00900059"/>
    <w:rsid w:val="00911944"/>
    <w:rsid w:val="00916AC1"/>
    <w:rsid w:val="00926F27"/>
    <w:rsid w:val="00932EFC"/>
    <w:rsid w:val="00935ADF"/>
    <w:rsid w:val="00946E93"/>
    <w:rsid w:val="0095319C"/>
    <w:rsid w:val="00955183"/>
    <w:rsid w:val="009622DF"/>
    <w:rsid w:val="0097078B"/>
    <w:rsid w:val="00972527"/>
    <w:rsid w:val="009831E7"/>
    <w:rsid w:val="00984258"/>
    <w:rsid w:val="00984F88"/>
    <w:rsid w:val="00991DF2"/>
    <w:rsid w:val="009A09A3"/>
    <w:rsid w:val="009A3756"/>
    <w:rsid w:val="009B5AE1"/>
    <w:rsid w:val="009B6335"/>
    <w:rsid w:val="009E3C4F"/>
    <w:rsid w:val="00A065ED"/>
    <w:rsid w:val="00A368E9"/>
    <w:rsid w:val="00A81046"/>
    <w:rsid w:val="00A83DA5"/>
    <w:rsid w:val="00AA281A"/>
    <w:rsid w:val="00AB69A8"/>
    <w:rsid w:val="00AC21D4"/>
    <w:rsid w:val="00AC4BD2"/>
    <w:rsid w:val="00AD4A71"/>
    <w:rsid w:val="00AD4E0F"/>
    <w:rsid w:val="00AD5E69"/>
    <w:rsid w:val="00AE4EC6"/>
    <w:rsid w:val="00AE7E3A"/>
    <w:rsid w:val="00B13683"/>
    <w:rsid w:val="00B31FF0"/>
    <w:rsid w:val="00B70628"/>
    <w:rsid w:val="00B72D8F"/>
    <w:rsid w:val="00B741DD"/>
    <w:rsid w:val="00B7691E"/>
    <w:rsid w:val="00B7753B"/>
    <w:rsid w:val="00B77FE0"/>
    <w:rsid w:val="00B83AC3"/>
    <w:rsid w:val="00B8751D"/>
    <w:rsid w:val="00B94581"/>
    <w:rsid w:val="00BA734C"/>
    <w:rsid w:val="00BB133F"/>
    <w:rsid w:val="00BB675C"/>
    <w:rsid w:val="00BD3137"/>
    <w:rsid w:val="00BD489D"/>
    <w:rsid w:val="00BD54E9"/>
    <w:rsid w:val="00BF0818"/>
    <w:rsid w:val="00C00FE2"/>
    <w:rsid w:val="00C1445F"/>
    <w:rsid w:val="00C243B1"/>
    <w:rsid w:val="00C260EB"/>
    <w:rsid w:val="00C26E8D"/>
    <w:rsid w:val="00C320A5"/>
    <w:rsid w:val="00C43547"/>
    <w:rsid w:val="00C50E60"/>
    <w:rsid w:val="00C95336"/>
    <w:rsid w:val="00C9554B"/>
    <w:rsid w:val="00C95605"/>
    <w:rsid w:val="00CC62C6"/>
    <w:rsid w:val="00CE54BF"/>
    <w:rsid w:val="00CF32F0"/>
    <w:rsid w:val="00CF4193"/>
    <w:rsid w:val="00D274E3"/>
    <w:rsid w:val="00D35900"/>
    <w:rsid w:val="00D37FD3"/>
    <w:rsid w:val="00D45D80"/>
    <w:rsid w:val="00D4708C"/>
    <w:rsid w:val="00D57FD1"/>
    <w:rsid w:val="00D74FD9"/>
    <w:rsid w:val="00D908A7"/>
    <w:rsid w:val="00D97596"/>
    <w:rsid w:val="00DB6610"/>
    <w:rsid w:val="00DD2A65"/>
    <w:rsid w:val="00DD585B"/>
    <w:rsid w:val="00DF1097"/>
    <w:rsid w:val="00DF37CB"/>
    <w:rsid w:val="00E00051"/>
    <w:rsid w:val="00E05B17"/>
    <w:rsid w:val="00E15D4D"/>
    <w:rsid w:val="00E32E35"/>
    <w:rsid w:val="00E336D2"/>
    <w:rsid w:val="00E36E3E"/>
    <w:rsid w:val="00E47E9C"/>
    <w:rsid w:val="00E514DE"/>
    <w:rsid w:val="00E6058A"/>
    <w:rsid w:val="00E608D8"/>
    <w:rsid w:val="00E66B18"/>
    <w:rsid w:val="00E70B11"/>
    <w:rsid w:val="00E754C2"/>
    <w:rsid w:val="00E84791"/>
    <w:rsid w:val="00EA6420"/>
    <w:rsid w:val="00EC13A0"/>
    <w:rsid w:val="00EE398E"/>
    <w:rsid w:val="00F224CF"/>
    <w:rsid w:val="00F34B86"/>
    <w:rsid w:val="00F35C29"/>
    <w:rsid w:val="00F51F0F"/>
    <w:rsid w:val="00F65625"/>
    <w:rsid w:val="00F72540"/>
    <w:rsid w:val="00F934B0"/>
    <w:rsid w:val="00F94FDB"/>
    <w:rsid w:val="00FA0CAB"/>
    <w:rsid w:val="00FA75DE"/>
    <w:rsid w:val="00FB142B"/>
    <w:rsid w:val="00FC736E"/>
    <w:rsid w:val="00FE1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B4"/>
    <w:rPr>
      <w:rFonts w:eastAsia="Times New Roman"/>
      <w:sz w:val="24"/>
      <w:szCs w:val="24"/>
    </w:rPr>
  </w:style>
  <w:style w:type="paragraph" w:styleId="Heading1">
    <w:name w:val="heading 1"/>
    <w:basedOn w:val="Normal"/>
    <w:next w:val="Normal"/>
    <w:qFormat/>
    <w:rsid w:val="007140B4"/>
    <w:pPr>
      <w:keepNext/>
      <w:tabs>
        <w:tab w:val="left" w:pos="2520"/>
      </w:tabs>
      <w:jc w:val="center"/>
      <w:outlineLvl w:val="0"/>
    </w:pPr>
    <w:rPr>
      <w:b/>
      <w:sz w:val="28"/>
    </w:rPr>
  </w:style>
  <w:style w:type="paragraph" w:styleId="Heading2">
    <w:name w:val="heading 2"/>
    <w:basedOn w:val="Normal"/>
    <w:next w:val="Normal"/>
    <w:qFormat/>
    <w:rsid w:val="007140B4"/>
    <w:pPr>
      <w:keepNext/>
      <w:tabs>
        <w:tab w:val="left" w:pos="2520"/>
      </w:tabs>
      <w:jc w:val="center"/>
      <w:outlineLvl w:val="1"/>
    </w:pPr>
    <w:rPr>
      <w:rFonts w:ascii="Copperplate Gothic Light" w:hAnsi="Copperplate Gothic Light"/>
      <w:b/>
      <w:szCs w:val="22"/>
    </w:rPr>
  </w:style>
  <w:style w:type="paragraph" w:styleId="Heading3">
    <w:name w:val="heading 3"/>
    <w:basedOn w:val="Normal"/>
    <w:next w:val="Normal"/>
    <w:qFormat/>
    <w:rsid w:val="007140B4"/>
    <w:pPr>
      <w:keepNext/>
      <w:ind w:left="72"/>
      <w:outlineLvl w:val="2"/>
    </w:pPr>
    <w:rPr>
      <w:bCs/>
      <w:i/>
      <w:iCs/>
      <w:color w:val="000000"/>
    </w:rPr>
  </w:style>
  <w:style w:type="paragraph" w:styleId="Heading4">
    <w:name w:val="heading 4"/>
    <w:basedOn w:val="Normal"/>
    <w:next w:val="Normal"/>
    <w:qFormat/>
    <w:rsid w:val="007140B4"/>
    <w:pPr>
      <w:keepNext/>
      <w:outlineLvl w:val="3"/>
    </w:pPr>
    <w:rPr>
      <w:i/>
      <w:color w:val="000000"/>
    </w:rPr>
  </w:style>
  <w:style w:type="paragraph" w:styleId="Heading5">
    <w:name w:val="heading 5"/>
    <w:basedOn w:val="Normal"/>
    <w:next w:val="Normal"/>
    <w:qFormat/>
    <w:rsid w:val="007140B4"/>
    <w:pPr>
      <w:keepNext/>
      <w:outlineLvl w:val="4"/>
    </w:pPr>
    <w:rPr>
      <w:b/>
      <w:bCs/>
      <w:iCs/>
      <w:color w:val="000000"/>
    </w:rPr>
  </w:style>
  <w:style w:type="paragraph" w:styleId="Heading6">
    <w:name w:val="heading 6"/>
    <w:basedOn w:val="Normal"/>
    <w:next w:val="Normal"/>
    <w:qFormat/>
    <w:rsid w:val="007140B4"/>
    <w:pPr>
      <w:keepNext/>
      <w:outlineLvl w:val="5"/>
    </w:pPr>
    <w:rPr>
      <w:i/>
      <w:iCs/>
    </w:rPr>
  </w:style>
  <w:style w:type="paragraph" w:styleId="Heading7">
    <w:name w:val="heading 7"/>
    <w:basedOn w:val="Normal"/>
    <w:next w:val="Normal"/>
    <w:qFormat/>
    <w:rsid w:val="007140B4"/>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7140B4"/>
    <w:rPr>
      <w:rFonts w:eastAsia="Times New Roman"/>
      <w:b/>
      <w:sz w:val="28"/>
      <w:szCs w:val="24"/>
    </w:rPr>
  </w:style>
  <w:style w:type="paragraph" w:styleId="BalloonText">
    <w:name w:val="Balloon Text"/>
    <w:basedOn w:val="Normal"/>
    <w:link w:val="BalloonTextChar"/>
    <w:uiPriority w:val="99"/>
    <w:semiHidden/>
    <w:unhideWhenUsed/>
    <w:rsid w:val="007140B4"/>
    <w:rPr>
      <w:rFonts w:ascii="Tahoma" w:hAnsi="Tahoma" w:cs="Tahoma"/>
      <w:sz w:val="16"/>
      <w:szCs w:val="16"/>
    </w:rPr>
  </w:style>
  <w:style w:type="character" w:customStyle="1" w:styleId="BalloonTextChar">
    <w:name w:val="Balloon Text Char"/>
    <w:link w:val="BalloonText"/>
    <w:uiPriority w:val="99"/>
    <w:semiHidden/>
    <w:rsid w:val="007140B4"/>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E754C2"/>
    <w:pPr>
      <w:tabs>
        <w:tab w:val="center" w:pos="4680"/>
        <w:tab w:val="right" w:pos="9360"/>
      </w:tabs>
    </w:pPr>
  </w:style>
  <w:style w:type="character" w:customStyle="1" w:styleId="HeaderChar">
    <w:name w:val="Header Char"/>
    <w:link w:val="Header"/>
    <w:uiPriority w:val="99"/>
    <w:rsid w:val="00E754C2"/>
    <w:rPr>
      <w:rFonts w:eastAsia="Times New Roman"/>
      <w:sz w:val="24"/>
      <w:szCs w:val="24"/>
      <w:lang w:val="en-US" w:eastAsia="en-US"/>
    </w:rPr>
  </w:style>
  <w:style w:type="paragraph" w:styleId="Footer">
    <w:name w:val="footer"/>
    <w:basedOn w:val="Normal"/>
    <w:link w:val="FooterChar"/>
    <w:uiPriority w:val="99"/>
    <w:unhideWhenUsed/>
    <w:rsid w:val="00E754C2"/>
    <w:pPr>
      <w:tabs>
        <w:tab w:val="center" w:pos="4680"/>
        <w:tab w:val="right" w:pos="9360"/>
      </w:tabs>
    </w:pPr>
  </w:style>
  <w:style w:type="character" w:customStyle="1" w:styleId="FooterChar">
    <w:name w:val="Footer Char"/>
    <w:link w:val="Footer"/>
    <w:uiPriority w:val="99"/>
    <w:rsid w:val="00E754C2"/>
    <w:rPr>
      <w:rFonts w:eastAsia="Times New Roman"/>
      <w:sz w:val="24"/>
      <w:szCs w:val="24"/>
      <w:lang w:val="en-US" w:eastAsia="en-US"/>
    </w:rPr>
  </w:style>
  <w:style w:type="paragraph" w:styleId="Revision">
    <w:name w:val="Revision"/>
    <w:hidden/>
    <w:uiPriority w:val="99"/>
    <w:semiHidden/>
    <w:rsid w:val="00E754C2"/>
    <w:rPr>
      <w:rFonts w:eastAsia="Times New Roman"/>
      <w:sz w:val="24"/>
      <w:szCs w:val="24"/>
    </w:rPr>
  </w:style>
  <w:style w:type="paragraph" w:styleId="ListParagraph">
    <w:name w:val="List Paragraph"/>
    <w:basedOn w:val="Normal"/>
    <w:uiPriority w:val="34"/>
    <w:qFormat/>
    <w:rsid w:val="00244CFC"/>
    <w:pPr>
      <w:ind w:left="720"/>
      <w:contextualSpacing/>
    </w:pPr>
  </w:style>
  <w:style w:type="character" w:styleId="Hyperlink">
    <w:name w:val="Hyperlink"/>
    <w:basedOn w:val="DefaultParagraphFont"/>
    <w:uiPriority w:val="99"/>
    <w:unhideWhenUsed/>
    <w:rsid w:val="00E66B18"/>
    <w:rPr>
      <w:color w:val="0000FF" w:themeColor="hyperlink"/>
      <w:u w:val="single"/>
    </w:rPr>
  </w:style>
  <w:style w:type="character" w:styleId="FollowedHyperlink">
    <w:name w:val="FollowedHyperlink"/>
    <w:basedOn w:val="DefaultParagraphFont"/>
    <w:uiPriority w:val="99"/>
    <w:semiHidden/>
    <w:unhideWhenUsed/>
    <w:rsid w:val="00E66B18"/>
    <w:rPr>
      <w:color w:val="800080" w:themeColor="followedHyperlink"/>
      <w:u w:val="single"/>
    </w:rPr>
  </w:style>
  <w:style w:type="character" w:customStyle="1" w:styleId="UnresolvedMention">
    <w:name w:val="Unresolved Mention"/>
    <w:basedOn w:val="DefaultParagraphFont"/>
    <w:uiPriority w:val="99"/>
    <w:semiHidden/>
    <w:unhideWhenUsed/>
    <w:rsid w:val="00DF37C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07942381">
      <w:bodyDiv w:val="1"/>
      <w:marLeft w:val="0"/>
      <w:marRight w:val="0"/>
      <w:marTop w:val="0"/>
      <w:marBottom w:val="0"/>
      <w:divBdr>
        <w:top w:val="none" w:sz="0" w:space="0" w:color="auto"/>
        <w:left w:val="none" w:sz="0" w:space="0" w:color="auto"/>
        <w:bottom w:val="none" w:sz="0" w:space="0" w:color="auto"/>
        <w:right w:val="none" w:sz="0" w:space="0" w:color="auto"/>
      </w:divBdr>
      <w:divsChild>
        <w:div w:id="202409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58485-9B88-4C03-BD3D-276A2385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 Kiroff</cp:lastModifiedBy>
  <cp:revision>2</cp:revision>
  <cp:lastPrinted>2021-04-02T01:39:00Z</cp:lastPrinted>
  <dcterms:created xsi:type="dcterms:W3CDTF">2022-01-20T17:53:00Z</dcterms:created>
  <dcterms:modified xsi:type="dcterms:W3CDTF">2022-01-20T17:53:00Z</dcterms:modified>
</cp:coreProperties>
</file>